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A6" w:rsidRDefault="005467C1">
      <w:pPr>
        <w:ind w:rightChars="304" w:right="638"/>
        <w:jc w:val="center"/>
        <w:rPr>
          <w:b/>
          <w:bCs/>
          <w:sz w:val="10"/>
          <w:szCs w:val="10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5512B2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p w:rsidR="00CD3CA6" w:rsidRPr="00CD3CA6" w:rsidRDefault="00CD3CA6">
      <w:pPr>
        <w:ind w:rightChars="304" w:right="638"/>
        <w:jc w:val="center"/>
        <w:rPr>
          <w:b/>
          <w:bCs/>
          <w:sz w:val="10"/>
          <w:szCs w:val="10"/>
          <w:u w:val="double"/>
        </w:rPr>
      </w:pPr>
    </w:p>
    <w:tbl>
      <w:tblPr>
        <w:tblStyle w:val="a5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E351CC" w:rsidTr="00CD3CA6">
        <w:trPr>
          <w:trHeight w:val="706"/>
        </w:trPr>
        <w:tc>
          <w:tcPr>
            <w:tcW w:w="1965" w:type="dxa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E351CC" w:rsidRDefault="005467C1">
            <w:pPr>
              <w:rPr>
                <w:sz w:val="24"/>
              </w:rPr>
            </w:pPr>
            <w:r w:rsidRPr="004D6970">
              <w:rPr>
                <w:rFonts w:hint="eastAsia"/>
                <w:sz w:val="24"/>
              </w:rPr>
              <w:t>辽宁省河湖（库）健康评价导则（</w:t>
            </w:r>
            <w:r w:rsidRPr="004D6970">
              <w:rPr>
                <w:rFonts w:hint="eastAsia"/>
                <w:sz w:val="24"/>
              </w:rPr>
              <w:t>DB21/T 2724-2017</w:t>
            </w:r>
            <w:r w:rsidRPr="004D6970">
              <w:rPr>
                <w:rFonts w:hint="eastAsia"/>
                <w:sz w:val="24"/>
              </w:rPr>
              <w:t>）</w:t>
            </w:r>
          </w:p>
        </w:tc>
      </w:tr>
      <w:tr w:rsidR="00E351CC">
        <w:trPr>
          <w:trHeight w:val="837"/>
        </w:trPr>
        <w:tc>
          <w:tcPr>
            <w:tcW w:w="1965" w:type="dxa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孙博、丁立国、李伟等</w:t>
            </w:r>
          </w:p>
        </w:tc>
        <w:tc>
          <w:tcPr>
            <w:tcW w:w="1635" w:type="dxa"/>
            <w:gridSpan w:val="3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孙博</w:t>
            </w:r>
          </w:p>
        </w:tc>
      </w:tr>
      <w:tr w:rsidR="00E351CC">
        <w:trPr>
          <w:trHeight w:val="897"/>
        </w:trPr>
        <w:tc>
          <w:tcPr>
            <w:tcW w:w="1965" w:type="dxa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辽宁省水利水电科学研究院</w:t>
            </w:r>
          </w:p>
        </w:tc>
        <w:tc>
          <w:tcPr>
            <w:tcW w:w="1635" w:type="dxa"/>
            <w:gridSpan w:val="3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</w:t>
            </w:r>
            <w:r w:rsidR="007C3704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62181231</w:t>
            </w:r>
            <w:bookmarkStart w:id="0" w:name="_GoBack"/>
            <w:bookmarkEnd w:id="0"/>
          </w:p>
        </w:tc>
      </w:tr>
      <w:tr w:rsidR="00E351CC">
        <w:trPr>
          <w:trHeight w:val="929"/>
        </w:trPr>
        <w:tc>
          <w:tcPr>
            <w:tcW w:w="1965" w:type="dxa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E351CC" w:rsidRDefault="00E351CC">
            <w:pPr>
              <w:rPr>
                <w:sz w:val="24"/>
              </w:rPr>
            </w:pPr>
          </w:p>
        </w:tc>
      </w:tr>
      <w:tr w:rsidR="00E351CC">
        <w:trPr>
          <w:trHeight w:val="902"/>
        </w:trPr>
        <w:tc>
          <w:tcPr>
            <w:tcW w:w="1965" w:type="dxa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健康评价</w:t>
            </w:r>
          </w:p>
        </w:tc>
        <w:tc>
          <w:tcPr>
            <w:tcW w:w="1635" w:type="dxa"/>
            <w:gridSpan w:val="3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200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E351CC">
        <w:trPr>
          <w:trHeight w:val="1059"/>
        </w:trPr>
        <w:tc>
          <w:tcPr>
            <w:tcW w:w="1965" w:type="dxa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</w:t>
            </w:r>
            <w:r>
              <w:rPr>
                <w:rFonts w:hint="eastAsia"/>
                <w:sz w:val="24"/>
                <w:u w:val="single"/>
              </w:rPr>
              <w:t>_4_</w:t>
            </w:r>
            <w:r>
              <w:rPr>
                <w:rFonts w:hint="eastAsia"/>
                <w:sz w:val="24"/>
              </w:rPr>
              <w:t>____</w:t>
            </w:r>
          </w:p>
        </w:tc>
      </w:tr>
      <w:tr w:rsidR="00E351CC">
        <w:trPr>
          <w:trHeight w:val="872"/>
        </w:trPr>
        <w:tc>
          <w:tcPr>
            <w:tcW w:w="1965" w:type="dxa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</w:p>
        </w:tc>
        <w:tc>
          <w:tcPr>
            <w:tcW w:w="1275" w:type="dxa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</w:p>
        </w:tc>
      </w:tr>
      <w:tr w:rsidR="00E351CC" w:rsidTr="00CD3CA6">
        <w:trPr>
          <w:trHeight w:val="4043"/>
        </w:trPr>
        <w:tc>
          <w:tcPr>
            <w:tcW w:w="1965" w:type="dxa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E351CC" w:rsidRPr="00CD3CA6" w:rsidRDefault="005467C1" w:rsidP="00CD3CA6">
            <w:pPr>
              <w:pStyle w:val="a6"/>
              <w:spacing w:line="0" w:lineRule="atLeast"/>
              <w:ind w:firstLine="480"/>
              <w:rPr>
                <w:sz w:val="24"/>
                <w:szCs w:val="24"/>
              </w:rPr>
            </w:pPr>
            <w:r w:rsidRPr="00CD3CA6">
              <w:rPr>
                <w:rFonts w:hint="eastAsia"/>
                <w:sz w:val="24"/>
                <w:szCs w:val="24"/>
              </w:rPr>
              <w:t>课题以维持河湖（库）健康可持续发展为目标，结合辽宁省河流、湖库的特点与实际，构建河湖（库）健康评价指标体系，确定指标权重与评价方法，对河湖（库）健康评价提供了技术手段，制定了辽宁省河湖库健康评价导则，并作为地方标准进行发布。</w:t>
            </w:r>
          </w:p>
          <w:p w:rsidR="00E351CC" w:rsidRPr="00CD3CA6" w:rsidRDefault="005467C1" w:rsidP="00CD3CA6">
            <w:pPr>
              <w:pStyle w:val="a6"/>
              <w:spacing w:line="0" w:lineRule="atLeast"/>
              <w:ind w:firstLine="480"/>
              <w:rPr>
                <w:sz w:val="24"/>
                <w:szCs w:val="24"/>
              </w:rPr>
            </w:pPr>
            <w:r w:rsidRPr="00CD3CA6">
              <w:rPr>
                <w:rFonts w:hint="eastAsia"/>
                <w:sz w:val="24"/>
                <w:szCs w:val="24"/>
              </w:rPr>
              <w:t>本标准的推行实施，有助于在河湖（库）健康评价工作中采用统一的评价指标、评价标准，不同部门、不同地方开展的河湖（库）评价结果具有同向可比性，从而有利于决策者对全地区的河湖（库）统一制定治理方案和管理模式，加快河流管理的现代化进程。</w:t>
            </w:r>
          </w:p>
          <w:p w:rsidR="00E351CC" w:rsidRPr="00CD3CA6" w:rsidRDefault="005467C1" w:rsidP="00CD3CA6">
            <w:pPr>
              <w:pStyle w:val="a6"/>
              <w:spacing w:line="0" w:lineRule="atLeast"/>
              <w:ind w:firstLine="480"/>
              <w:rPr>
                <w:sz w:val="24"/>
                <w:szCs w:val="24"/>
              </w:rPr>
            </w:pPr>
            <w:r w:rsidRPr="00CD3CA6">
              <w:rPr>
                <w:rFonts w:hint="eastAsia"/>
                <w:sz w:val="24"/>
                <w:szCs w:val="24"/>
              </w:rPr>
              <w:t>导则内容包括河流健康评价和湖库健康评价导则，具体分为水文水资源、物理结构、水质、水生物和社会服务功能5个方面。标准的推行实施，有利于推动各地方开展河湖（库）健康评价工作，并且评价指标、评价标准协调一致，不同部门、不同地方河湖（库）的评价结果具有同向可比性，</w:t>
            </w:r>
          </w:p>
        </w:tc>
      </w:tr>
      <w:tr w:rsidR="00E351CC">
        <w:trPr>
          <w:trHeight w:val="1419"/>
        </w:trPr>
        <w:tc>
          <w:tcPr>
            <w:tcW w:w="1965" w:type="dxa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E351CC" w:rsidRDefault="00546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辽宁省水利水电科学研究院</w:t>
            </w:r>
          </w:p>
        </w:tc>
      </w:tr>
      <w:tr w:rsidR="00E351CC">
        <w:trPr>
          <w:trHeight w:val="1002"/>
        </w:trPr>
        <w:tc>
          <w:tcPr>
            <w:tcW w:w="1965" w:type="dxa"/>
            <w:vAlign w:val="center"/>
          </w:tcPr>
          <w:p w:rsidR="00E351CC" w:rsidRDefault="00546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E351CC" w:rsidRDefault="00E351CC">
            <w:pPr>
              <w:rPr>
                <w:sz w:val="24"/>
              </w:rPr>
            </w:pPr>
          </w:p>
        </w:tc>
      </w:tr>
    </w:tbl>
    <w:p w:rsidR="00E351CC" w:rsidRPr="00CD3CA6" w:rsidRDefault="00E351CC" w:rsidP="00CD3CA6">
      <w:pPr>
        <w:spacing w:line="0" w:lineRule="atLeast"/>
        <w:jc w:val="left"/>
        <w:rPr>
          <w:sz w:val="24"/>
        </w:rPr>
      </w:pPr>
    </w:p>
    <w:sectPr w:rsidR="00E351CC" w:rsidRPr="00CD3CA6" w:rsidSect="00E351CC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1B0" w:rsidRDefault="00EC41B0" w:rsidP="004D6970">
      <w:r>
        <w:separator/>
      </w:r>
    </w:p>
  </w:endnote>
  <w:endnote w:type="continuationSeparator" w:id="1">
    <w:p w:rsidR="00EC41B0" w:rsidRDefault="00EC41B0" w:rsidP="004D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1B0" w:rsidRDefault="00EC41B0" w:rsidP="004D6970">
      <w:r>
        <w:separator/>
      </w:r>
    </w:p>
  </w:footnote>
  <w:footnote w:type="continuationSeparator" w:id="1">
    <w:p w:rsidR="00EC41B0" w:rsidRDefault="00EC41B0" w:rsidP="004D6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540"/>
    <w:rsid w:val="00031A82"/>
    <w:rsid w:val="00104C3F"/>
    <w:rsid w:val="00183932"/>
    <w:rsid w:val="003C56B1"/>
    <w:rsid w:val="003D52BF"/>
    <w:rsid w:val="004D6970"/>
    <w:rsid w:val="005467C1"/>
    <w:rsid w:val="00547E09"/>
    <w:rsid w:val="005512B2"/>
    <w:rsid w:val="005A5548"/>
    <w:rsid w:val="0063493B"/>
    <w:rsid w:val="00650818"/>
    <w:rsid w:val="00685EC6"/>
    <w:rsid w:val="00705540"/>
    <w:rsid w:val="007523E4"/>
    <w:rsid w:val="00761039"/>
    <w:rsid w:val="007C3704"/>
    <w:rsid w:val="007F3445"/>
    <w:rsid w:val="00861620"/>
    <w:rsid w:val="00953C48"/>
    <w:rsid w:val="009F71AB"/>
    <w:rsid w:val="00B25304"/>
    <w:rsid w:val="00C542FD"/>
    <w:rsid w:val="00C741F9"/>
    <w:rsid w:val="00C8468E"/>
    <w:rsid w:val="00CC25B3"/>
    <w:rsid w:val="00CD3CA6"/>
    <w:rsid w:val="00E351CC"/>
    <w:rsid w:val="00EC3002"/>
    <w:rsid w:val="00EC41B0"/>
    <w:rsid w:val="0D2D2418"/>
    <w:rsid w:val="0D8A4A39"/>
    <w:rsid w:val="0FFE4816"/>
    <w:rsid w:val="1486395E"/>
    <w:rsid w:val="1A10270C"/>
    <w:rsid w:val="1BFE01F2"/>
    <w:rsid w:val="22B0631E"/>
    <w:rsid w:val="25173D85"/>
    <w:rsid w:val="2BCE189E"/>
    <w:rsid w:val="31BF027C"/>
    <w:rsid w:val="346E45F6"/>
    <w:rsid w:val="36B94E1C"/>
    <w:rsid w:val="393A3D60"/>
    <w:rsid w:val="560C4F45"/>
    <w:rsid w:val="58D82076"/>
    <w:rsid w:val="5F55579A"/>
    <w:rsid w:val="5FC66839"/>
    <w:rsid w:val="6A2D156B"/>
    <w:rsid w:val="6A6869BA"/>
    <w:rsid w:val="6B982607"/>
    <w:rsid w:val="77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1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3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35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351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351C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351CC"/>
    <w:rPr>
      <w:kern w:val="2"/>
      <w:sz w:val="18"/>
      <w:szCs w:val="18"/>
    </w:rPr>
  </w:style>
  <w:style w:type="paragraph" w:customStyle="1" w:styleId="a6">
    <w:name w:val="段"/>
    <w:link w:val="Char1"/>
    <w:qFormat/>
    <w:rsid w:val="00E351C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6"/>
    <w:rsid w:val="00E351CC"/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>mingtai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</cp:revision>
  <cp:lastPrinted>2018-03-09T05:43:00Z</cp:lastPrinted>
  <dcterms:created xsi:type="dcterms:W3CDTF">2014-10-29T12:08:00Z</dcterms:created>
  <dcterms:modified xsi:type="dcterms:W3CDTF">2018-11-09T02:43:00Z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