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F3" w:rsidRDefault="00FD10EE">
      <w:pPr>
        <w:ind w:rightChars="304" w:right="638"/>
        <w:jc w:val="center"/>
        <w:rPr>
          <w:b/>
          <w:bCs/>
          <w:sz w:val="44"/>
          <w:szCs w:val="44"/>
          <w:u w:val="double"/>
        </w:rPr>
      </w:pPr>
      <w:r>
        <w:rPr>
          <w:rFonts w:hint="eastAsia"/>
          <w:b/>
          <w:bCs/>
          <w:sz w:val="44"/>
          <w:szCs w:val="44"/>
          <w:u w:val="double"/>
        </w:rPr>
        <w:t>辽宁省</w:t>
      </w:r>
      <w:r w:rsidR="006E3367">
        <w:rPr>
          <w:rFonts w:hint="eastAsia"/>
          <w:b/>
          <w:bCs/>
          <w:sz w:val="44"/>
          <w:szCs w:val="44"/>
          <w:u w:val="double"/>
        </w:rPr>
        <w:t>水利</w:t>
      </w:r>
      <w:r>
        <w:rPr>
          <w:rFonts w:hint="eastAsia"/>
          <w:b/>
          <w:bCs/>
          <w:sz w:val="44"/>
          <w:szCs w:val="44"/>
          <w:u w:val="double"/>
        </w:rPr>
        <w:t>科技成果登记表</w:t>
      </w:r>
    </w:p>
    <w:p w:rsidR="00211577" w:rsidRDefault="00211577" w:rsidP="00211577">
      <w:pPr>
        <w:jc w:val="left"/>
        <w:rPr>
          <w:sz w:val="24"/>
        </w:rPr>
      </w:pPr>
    </w:p>
    <w:tbl>
      <w:tblPr>
        <w:tblStyle w:val="a3"/>
        <w:tblpPr w:leftFromText="180" w:rightFromText="180" w:vertAnchor="text" w:horzAnchor="page" w:tblpX="1247" w:tblpY="364"/>
        <w:tblOverlap w:val="never"/>
        <w:tblW w:w="9675" w:type="dxa"/>
        <w:tblLayout w:type="fixed"/>
        <w:tblLook w:val="04A0"/>
      </w:tblPr>
      <w:tblGrid>
        <w:gridCol w:w="1964"/>
        <w:gridCol w:w="3674"/>
        <w:gridCol w:w="1275"/>
        <w:gridCol w:w="63"/>
        <w:gridCol w:w="2699"/>
      </w:tblGrid>
      <w:tr w:rsidR="004173F3" w:rsidRPr="00722867" w:rsidTr="006C7270">
        <w:trPr>
          <w:trHeight w:val="882"/>
        </w:trPr>
        <w:tc>
          <w:tcPr>
            <w:tcW w:w="1964" w:type="dxa"/>
            <w:vAlign w:val="center"/>
          </w:tcPr>
          <w:p w:rsidR="004173F3" w:rsidRPr="00722867" w:rsidRDefault="00FD10EE" w:rsidP="00211577">
            <w:pPr>
              <w:spacing w:line="0" w:lineRule="atLeast"/>
              <w:jc w:val="center"/>
              <w:rPr>
                <w:sz w:val="24"/>
              </w:rPr>
            </w:pPr>
            <w:r w:rsidRPr="00722867">
              <w:rPr>
                <w:rFonts w:hint="eastAsia"/>
                <w:sz w:val="24"/>
              </w:rPr>
              <w:t>成果名称</w:t>
            </w:r>
          </w:p>
        </w:tc>
        <w:tc>
          <w:tcPr>
            <w:tcW w:w="7711" w:type="dxa"/>
            <w:gridSpan w:val="4"/>
            <w:vAlign w:val="center"/>
          </w:tcPr>
          <w:p w:rsidR="004173F3" w:rsidRPr="00722867" w:rsidRDefault="00301B57" w:rsidP="00211577">
            <w:pPr>
              <w:spacing w:line="0" w:lineRule="atLeast"/>
              <w:rPr>
                <w:sz w:val="24"/>
              </w:rPr>
            </w:pPr>
            <w:r w:rsidRPr="00722867">
              <w:rPr>
                <w:rFonts w:hint="eastAsia"/>
                <w:sz w:val="24"/>
              </w:rPr>
              <w:t>辽宁省江河防洪保障能力及预警系统研究</w:t>
            </w:r>
          </w:p>
        </w:tc>
      </w:tr>
      <w:tr w:rsidR="004173F3" w:rsidRPr="00722867" w:rsidTr="006C7270">
        <w:trPr>
          <w:trHeight w:val="837"/>
        </w:trPr>
        <w:tc>
          <w:tcPr>
            <w:tcW w:w="1964" w:type="dxa"/>
            <w:vAlign w:val="center"/>
          </w:tcPr>
          <w:p w:rsidR="004173F3" w:rsidRPr="00722867" w:rsidRDefault="00FD10EE">
            <w:pPr>
              <w:jc w:val="center"/>
              <w:rPr>
                <w:sz w:val="24"/>
              </w:rPr>
            </w:pPr>
            <w:r w:rsidRPr="00722867">
              <w:rPr>
                <w:rFonts w:hint="eastAsia"/>
                <w:sz w:val="24"/>
              </w:rPr>
              <w:t>成果持有人姓名</w:t>
            </w:r>
          </w:p>
        </w:tc>
        <w:tc>
          <w:tcPr>
            <w:tcW w:w="3674" w:type="dxa"/>
            <w:vAlign w:val="center"/>
          </w:tcPr>
          <w:p w:rsidR="004173F3" w:rsidRPr="00722867" w:rsidRDefault="00722867">
            <w:pPr>
              <w:rPr>
                <w:sz w:val="24"/>
              </w:rPr>
            </w:pPr>
            <w:r w:rsidRPr="00722867">
              <w:rPr>
                <w:rFonts w:ascii="宋体" w:hint="eastAsia"/>
                <w:sz w:val="24"/>
              </w:rPr>
              <w:t>张世全、丁立国等</w:t>
            </w:r>
          </w:p>
        </w:tc>
        <w:tc>
          <w:tcPr>
            <w:tcW w:w="1338" w:type="dxa"/>
            <w:gridSpan w:val="2"/>
            <w:vAlign w:val="center"/>
          </w:tcPr>
          <w:p w:rsidR="004173F3" w:rsidRPr="00722867" w:rsidRDefault="00FD10EE">
            <w:pPr>
              <w:jc w:val="center"/>
              <w:rPr>
                <w:sz w:val="24"/>
              </w:rPr>
            </w:pPr>
            <w:r w:rsidRPr="00722867">
              <w:rPr>
                <w:rFonts w:hint="eastAsia"/>
                <w:sz w:val="24"/>
              </w:rPr>
              <w:t>联系人</w:t>
            </w:r>
          </w:p>
        </w:tc>
        <w:tc>
          <w:tcPr>
            <w:tcW w:w="2699" w:type="dxa"/>
            <w:vAlign w:val="center"/>
          </w:tcPr>
          <w:p w:rsidR="004173F3" w:rsidRPr="00722867" w:rsidRDefault="00722867">
            <w:pPr>
              <w:rPr>
                <w:sz w:val="24"/>
              </w:rPr>
            </w:pPr>
            <w:r>
              <w:rPr>
                <w:rFonts w:hint="eastAsia"/>
                <w:sz w:val="24"/>
              </w:rPr>
              <w:t>柴洁</w:t>
            </w:r>
          </w:p>
        </w:tc>
      </w:tr>
      <w:tr w:rsidR="004173F3" w:rsidRPr="00722867" w:rsidTr="006C7270">
        <w:trPr>
          <w:trHeight w:val="897"/>
        </w:trPr>
        <w:tc>
          <w:tcPr>
            <w:tcW w:w="1964" w:type="dxa"/>
            <w:vAlign w:val="center"/>
          </w:tcPr>
          <w:p w:rsidR="004173F3" w:rsidRPr="00722867" w:rsidRDefault="00FD10EE">
            <w:pPr>
              <w:jc w:val="center"/>
              <w:rPr>
                <w:sz w:val="24"/>
              </w:rPr>
            </w:pPr>
            <w:r w:rsidRPr="00722867">
              <w:rPr>
                <w:rFonts w:hint="eastAsia"/>
                <w:sz w:val="24"/>
              </w:rPr>
              <w:t>成果持有人单位</w:t>
            </w:r>
          </w:p>
        </w:tc>
        <w:tc>
          <w:tcPr>
            <w:tcW w:w="3674" w:type="dxa"/>
            <w:vAlign w:val="center"/>
          </w:tcPr>
          <w:p w:rsidR="004173F3" w:rsidRPr="00722867" w:rsidRDefault="00301B57">
            <w:pPr>
              <w:rPr>
                <w:sz w:val="24"/>
              </w:rPr>
            </w:pPr>
            <w:r w:rsidRPr="00722867">
              <w:rPr>
                <w:rFonts w:hint="eastAsia"/>
                <w:sz w:val="24"/>
              </w:rPr>
              <w:t>辽宁省防汛抗旱指挥部办公室、辽宁省水利水电科学研究院</w:t>
            </w:r>
          </w:p>
        </w:tc>
        <w:tc>
          <w:tcPr>
            <w:tcW w:w="1338" w:type="dxa"/>
            <w:gridSpan w:val="2"/>
            <w:vAlign w:val="center"/>
          </w:tcPr>
          <w:p w:rsidR="004173F3" w:rsidRPr="00722867" w:rsidRDefault="00FD10EE">
            <w:pPr>
              <w:jc w:val="center"/>
              <w:rPr>
                <w:sz w:val="24"/>
              </w:rPr>
            </w:pPr>
            <w:r w:rsidRPr="00722867">
              <w:rPr>
                <w:rFonts w:hint="eastAsia"/>
                <w:sz w:val="24"/>
              </w:rPr>
              <w:t>联系方式</w:t>
            </w:r>
          </w:p>
        </w:tc>
        <w:tc>
          <w:tcPr>
            <w:tcW w:w="2699" w:type="dxa"/>
            <w:vAlign w:val="center"/>
          </w:tcPr>
          <w:p w:rsidR="004173F3" w:rsidRPr="00722867" w:rsidRDefault="00722867">
            <w:pPr>
              <w:rPr>
                <w:sz w:val="24"/>
              </w:rPr>
            </w:pPr>
            <w:r>
              <w:rPr>
                <w:sz w:val="24"/>
              </w:rPr>
              <w:t>18742458199</w:t>
            </w:r>
          </w:p>
        </w:tc>
      </w:tr>
      <w:tr w:rsidR="004173F3" w:rsidRPr="00722867" w:rsidTr="006C7270">
        <w:trPr>
          <w:trHeight w:val="929"/>
        </w:trPr>
        <w:tc>
          <w:tcPr>
            <w:tcW w:w="1964" w:type="dxa"/>
            <w:vAlign w:val="center"/>
          </w:tcPr>
          <w:p w:rsidR="004173F3" w:rsidRPr="00722867" w:rsidRDefault="00FD10EE">
            <w:pPr>
              <w:jc w:val="center"/>
              <w:rPr>
                <w:sz w:val="24"/>
              </w:rPr>
            </w:pPr>
            <w:r w:rsidRPr="00722867">
              <w:rPr>
                <w:rFonts w:hint="eastAsia"/>
                <w:sz w:val="24"/>
              </w:rPr>
              <w:t>知识产权情况</w:t>
            </w:r>
          </w:p>
        </w:tc>
        <w:tc>
          <w:tcPr>
            <w:tcW w:w="3674" w:type="dxa"/>
            <w:vAlign w:val="center"/>
          </w:tcPr>
          <w:p w:rsidR="004173F3" w:rsidRPr="00722867" w:rsidRDefault="009D0125">
            <w:pPr>
              <w:rPr>
                <w:sz w:val="24"/>
              </w:rPr>
            </w:pPr>
            <w:r>
              <w:rPr>
                <w:rFonts w:hint="eastAsia"/>
                <w:sz w:val="24"/>
              </w:rPr>
              <w:t>无</w:t>
            </w:r>
            <w:r w:rsidR="00FD10EE" w:rsidRPr="00722867">
              <w:rPr>
                <w:rFonts w:hint="eastAsia"/>
                <w:sz w:val="24"/>
              </w:rPr>
              <w:t>申请专利</w:t>
            </w:r>
          </w:p>
          <w:p w:rsidR="004173F3" w:rsidRPr="00722867" w:rsidRDefault="00FD10EE">
            <w:pPr>
              <w:rPr>
                <w:sz w:val="24"/>
              </w:rPr>
            </w:pPr>
            <w:r w:rsidRPr="00722867">
              <w:rPr>
                <w:rFonts w:hint="eastAsia"/>
                <w:sz w:val="24"/>
              </w:rPr>
              <w:t>无知识产权纠纷</w:t>
            </w:r>
            <w:r w:rsidRPr="00722867">
              <w:rPr>
                <w:rFonts w:hint="eastAsia"/>
                <w:sz w:val="24"/>
              </w:rPr>
              <w:t xml:space="preserve">            </w:t>
            </w:r>
          </w:p>
        </w:tc>
        <w:tc>
          <w:tcPr>
            <w:tcW w:w="1338" w:type="dxa"/>
            <w:gridSpan w:val="2"/>
            <w:vAlign w:val="center"/>
          </w:tcPr>
          <w:p w:rsidR="004173F3" w:rsidRPr="00722867" w:rsidRDefault="00FD10EE">
            <w:pPr>
              <w:jc w:val="center"/>
              <w:rPr>
                <w:sz w:val="24"/>
              </w:rPr>
            </w:pPr>
            <w:r w:rsidRPr="00722867">
              <w:rPr>
                <w:rFonts w:hint="eastAsia"/>
                <w:sz w:val="24"/>
              </w:rPr>
              <w:t>专利号</w:t>
            </w:r>
          </w:p>
        </w:tc>
        <w:tc>
          <w:tcPr>
            <w:tcW w:w="2699" w:type="dxa"/>
            <w:vAlign w:val="center"/>
          </w:tcPr>
          <w:p w:rsidR="004173F3" w:rsidRPr="00722867" w:rsidRDefault="004173F3">
            <w:pPr>
              <w:rPr>
                <w:sz w:val="24"/>
              </w:rPr>
            </w:pPr>
          </w:p>
        </w:tc>
      </w:tr>
      <w:tr w:rsidR="004173F3" w:rsidRPr="00722867" w:rsidTr="006C7270">
        <w:trPr>
          <w:trHeight w:val="902"/>
        </w:trPr>
        <w:tc>
          <w:tcPr>
            <w:tcW w:w="1964" w:type="dxa"/>
            <w:vAlign w:val="center"/>
          </w:tcPr>
          <w:p w:rsidR="004173F3" w:rsidRPr="00722867" w:rsidRDefault="00FD10EE">
            <w:pPr>
              <w:jc w:val="center"/>
              <w:rPr>
                <w:sz w:val="24"/>
              </w:rPr>
            </w:pPr>
            <w:r w:rsidRPr="00722867">
              <w:rPr>
                <w:rFonts w:hint="eastAsia"/>
                <w:sz w:val="24"/>
              </w:rPr>
              <w:t>关键词</w:t>
            </w:r>
          </w:p>
        </w:tc>
        <w:tc>
          <w:tcPr>
            <w:tcW w:w="3674" w:type="dxa"/>
            <w:vAlign w:val="center"/>
          </w:tcPr>
          <w:p w:rsidR="004173F3" w:rsidRPr="00722867" w:rsidRDefault="00FD10EE">
            <w:pPr>
              <w:rPr>
                <w:sz w:val="24"/>
              </w:rPr>
            </w:pPr>
            <w:r w:rsidRPr="00722867">
              <w:rPr>
                <w:rFonts w:hint="eastAsia"/>
                <w:sz w:val="24"/>
              </w:rPr>
              <w:t xml:space="preserve"> </w:t>
            </w:r>
            <w:r w:rsidR="00301B57" w:rsidRPr="00722867">
              <w:rPr>
                <w:rFonts w:hint="eastAsia"/>
                <w:sz w:val="24"/>
              </w:rPr>
              <w:t>河流防洪保障能力分析；水库优化</w:t>
            </w:r>
            <w:r w:rsidR="00301B57" w:rsidRPr="00722867">
              <w:rPr>
                <w:sz w:val="24"/>
              </w:rPr>
              <w:t>调度</w:t>
            </w:r>
            <w:r w:rsidR="00301B57" w:rsidRPr="00722867">
              <w:rPr>
                <w:rFonts w:hint="eastAsia"/>
                <w:sz w:val="24"/>
              </w:rPr>
              <w:t>方案；堤防失事风险评估；应急预案编制方法</w:t>
            </w:r>
          </w:p>
        </w:tc>
        <w:tc>
          <w:tcPr>
            <w:tcW w:w="1338" w:type="dxa"/>
            <w:gridSpan w:val="2"/>
            <w:vAlign w:val="center"/>
          </w:tcPr>
          <w:p w:rsidR="004173F3" w:rsidRPr="00722867" w:rsidRDefault="00FD10EE">
            <w:pPr>
              <w:jc w:val="center"/>
              <w:rPr>
                <w:sz w:val="24"/>
              </w:rPr>
            </w:pPr>
            <w:r w:rsidRPr="00722867">
              <w:rPr>
                <w:rFonts w:hint="eastAsia"/>
                <w:sz w:val="24"/>
              </w:rPr>
              <w:t>成果估价</w:t>
            </w:r>
          </w:p>
        </w:tc>
        <w:tc>
          <w:tcPr>
            <w:tcW w:w="2699" w:type="dxa"/>
            <w:vAlign w:val="center"/>
          </w:tcPr>
          <w:p w:rsidR="004173F3" w:rsidRPr="00722867" w:rsidRDefault="00FD10EE">
            <w:pPr>
              <w:rPr>
                <w:sz w:val="24"/>
              </w:rPr>
            </w:pPr>
            <w:r w:rsidRPr="00722867">
              <w:rPr>
                <w:rFonts w:hint="eastAsia"/>
                <w:sz w:val="24"/>
              </w:rPr>
              <w:t xml:space="preserve">         </w:t>
            </w:r>
            <w:bookmarkStart w:id="0" w:name="_GoBack"/>
            <w:bookmarkEnd w:id="0"/>
            <w:r w:rsidRPr="00722867">
              <w:rPr>
                <w:rFonts w:hint="eastAsia"/>
                <w:sz w:val="24"/>
              </w:rPr>
              <w:t xml:space="preserve">   </w:t>
            </w:r>
            <w:r w:rsidRPr="00722867">
              <w:rPr>
                <w:rFonts w:hint="eastAsia"/>
                <w:sz w:val="24"/>
              </w:rPr>
              <w:t>（万元）</w:t>
            </w:r>
          </w:p>
        </w:tc>
      </w:tr>
      <w:tr w:rsidR="004173F3" w:rsidRPr="00722867" w:rsidTr="006C7270">
        <w:trPr>
          <w:trHeight w:val="1059"/>
        </w:trPr>
        <w:tc>
          <w:tcPr>
            <w:tcW w:w="1964" w:type="dxa"/>
            <w:vAlign w:val="center"/>
          </w:tcPr>
          <w:p w:rsidR="004173F3" w:rsidRPr="00722867" w:rsidRDefault="00FD10EE">
            <w:pPr>
              <w:jc w:val="center"/>
              <w:rPr>
                <w:sz w:val="24"/>
              </w:rPr>
            </w:pPr>
            <w:r w:rsidRPr="00722867">
              <w:rPr>
                <w:rFonts w:hint="eastAsia"/>
                <w:sz w:val="24"/>
              </w:rPr>
              <w:t>合作方式</w:t>
            </w:r>
          </w:p>
        </w:tc>
        <w:tc>
          <w:tcPr>
            <w:tcW w:w="7711" w:type="dxa"/>
            <w:gridSpan w:val="4"/>
            <w:vAlign w:val="center"/>
          </w:tcPr>
          <w:p w:rsidR="004173F3" w:rsidRPr="00722867" w:rsidRDefault="00FD10EE" w:rsidP="00301B57">
            <w:pPr>
              <w:rPr>
                <w:sz w:val="24"/>
              </w:rPr>
            </w:pPr>
            <w:r w:rsidRPr="00722867">
              <w:rPr>
                <w:rFonts w:hint="eastAsia"/>
                <w:sz w:val="24"/>
              </w:rPr>
              <w:t>1.</w:t>
            </w:r>
            <w:r w:rsidRPr="00722867">
              <w:rPr>
                <w:rFonts w:hint="eastAsia"/>
                <w:sz w:val="24"/>
              </w:rPr>
              <w:t>技术转让</w:t>
            </w:r>
            <w:r w:rsidRPr="00722867">
              <w:rPr>
                <w:rFonts w:hint="eastAsia"/>
                <w:sz w:val="24"/>
              </w:rPr>
              <w:t xml:space="preserve">   2.</w:t>
            </w:r>
            <w:r w:rsidRPr="00722867">
              <w:rPr>
                <w:rFonts w:hint="eastAsia"/>
                <w:sz w:val="24"/>
              </w:rPr>
              <w:t>技术研发</w:t>
            </w:r>
            <w:r w:rsidRPr="00722867">
              <w:rPr>
                <w:rFonts w:hint="eastAsia"/>
                <w:sz w:val="24"/>
              </w:rPr>
              <w:t xml:space="preserve">  3</w:t>
            </w:r>
            <w:r w:rsidRPr="00722867">
              <w:rPr>
                <w:rFonts w:hint="eastAsia"/>
                <w:sz w:val="24"/>
              </w:rPr>
              <w:t>技术入股</w:t>
            </w:r>
            <w:r w:rsidRPr="00722867">
              <w:rPr>
                <w:rFonts w:hint="eastAsia"/>
                <w:sz w:val="24"/>
              </w:rPr>
              <w:t xml:space="preserve">  4.</w:t>
            </w:r>
            <w:r w:rsidRPr="00722867">
              <w:rPr>
                <w:rFonts w:hint="eastAsia"/>
                <w:sz w:val="24"/>
              </w:rPr>
              <w:t>技术咨询服务</w:t>
            </w:r>
            <w:r w:rsidRPr="00722867">
              <w:rPr>
                <w:rFonts w:hint="eastAsia"/>
                <w:sz w:val="24"/>
              </w:rPr>
              <w:t xml:space="preserve">  5.</w:t>
            </w:r>
            <w:r w:rsidRPr="00722867">
              <w:rPr>
                <w:rFonts w:hint="eastAsia"/>
                <w:sz w:val="24"/>
              </w:rPr>
              <w:t>其它</w:t>
            </w:r>
            <w:r w:rsidRPr="00722867">
              <w:rPr>
                <w:rFonts w:hint="eastAsia"/>
                <w:sz w:val="24"/>
              </w:rPr>
              <w:t xml:space="preserve">          </w:t>
            </w:r>
            <w:r w:rsidRPr="00722867">
              <w:rPr>
                <w:rFonts w:hint="eastAsia"/>
                <w:sz w:val="24"/>
              </w:rPr>
              <w:t>选择序号</w:t>
            </w:r>
            <w:r w:rsidRPr="00722867">
              <w:rPr>
                <w:rFonts w:hint="eastAsia"/>
                <w:sz w:val="24"/>
              </w:rPr>
              <w:t>__</w:t>
            </w:r>
            <w:r w:rsidRPr="00E00745">
              <w:rPr>
                <w:rFonts w:hint="eastAsia"/>
                <w:sz w:val="24"/>
                <w:u w:val="single"/>
              </w:rPr>
              <w:t>_</w:t>
            </w:r>
            <w:r w:rsidR="00301B57" w:rsidRPr="00E00745">
              <w:rPr>
                <w:sz w:val="24"/>
                <w:u w:val="single"/>
              </w:rPr>
              <w:t>4</w:t>
            </w:r>
            <w:r w:rsidRPr="00722867">
              <w:rPr>
                <w:rFonts w:hint="eastAsia"/>
                <w:sz w:val="24"/>
              </w:rPr>
              <w:t>______</w:t>
            </w:r>
          </w:p>
        </w:tc>
      </w:tr>
      <w:tr w:rsidR="004173F3" w:rsidRPr="00722867" w:rsidTr="006C7270">
        <w:trPr>
          <w:trHeight w:val="872"/>
        </w:trPr>
        <w:tc>
          <w:tcPr>
            <w:tcW w:w="1964" w:type="dxa"/>
            <w:vAlign w:val="center"/>
          </w:tcPr>
          <w:p w:rsidR="004173F3" w:rsidRPr="00722867" w:rsidRDefault="00FD10EE">
            <w:pPr>
              <w:jc w:val="center"/>
              <w:rPr>
                <w:sz w:val="24"/>
              </w:rPr>
            </w:pPr>
            <w:r w:rsidRPr="00722867">
              <w:rPr>
                <w:rFonts w:hint="eastAsia"/>
                <w:sz w:val="24"/>
              </w:rPr>
              <w:t>成果所属专业</w:t>
            </w:r>
          </w:p>
        </w:tc>
        <w:tc>
          <w:tcPr>
            <w:tcW w:w="3674" w:type="dxa"/>
            <w:vAlign w:val="center"/>
          </w:tcPr>
          <w:p w:rsidR="004173F3" w:rsidRPr="00722867" w:rsidRDefault="00301B57" w:rsidP="00301B57">
            <w:pPr>
              <w:rPr>
                <w:sz w:val="24"/>
              </w:rPr>
            </w:pPr>
            <w:r w:rsidRPr="00722867">
              <w:rPr>
                <w:rFonts w:hint="eastAsia"/>
                <w:sz w:val="24"/>
              </w:rPr>
              <w:t>防洪</w:t>
            </w:r>
          </w:p>
        </w:tc>
        <w:tc>
          <w:tcPr>
            <w:tcW w:w="1275" w:type="dxa"/>
            <w:vAlign w:val="center"/>
          </w:tcPr>
          <w:p w:rsidR="004173F3" w:rsidRPr="00722867" w:rsidRDefault="00FD10EE">
            <w:pPr>
              <w:rPr>
                <w:sz w:val="24"/>
              </w:rPr>
            </w:pPr>
            <w:r w:rsidRPr="00722867">
              <w:rPr>
                <w:rFonts w:hint="eastAsia"/>
                <w:sz w:val="24"/>
              </w:rPr>
              <w:t>应用行业</w:t>
            </w:r>
          </w:p>
        </w:tc>
        <w:tc>
          <w:tcPr>
            <w:tcW w:w="2762" w:type="dxa"/>
            <w:gridSpan w:val="2"/>
            <w:vAlign w:val="center"/>
          </w:tcPr>
          <w:p w:rsidR="004173F3" w:rsidRPr="00722867" w:rsidRDefault="00722867">
            <w:pPr>
              <w:rPr>
                <w:sz w:val="24"/>
              </w:rPr>
            </w:pPr>
            <w:r w:rsidRPr="00722867">
              <w:rPr>
                <w:rFonts w:hint="eastAsia"/>
                <w:sz w:val="24"/>
              </w:rPr>
              <w:t>防洪减灾技术领域</w:t>
            </w:r>
          </w:p>
        </w:tc>
      </w:tr>
      <w:tr w:rsidR="004173F3" w:rsidRPr="00722867" w:rsidTr="006C7270">
        <w:trPr>
          <w:trHeight w:val="4496"/>
        </w:trPr>
        <w:tc>
          <w:tcPr>
            <w:tcW w:w="1964" w:type="dxa"/>
            <w:vAlign w:val="center"/>
          </w:tcPr>
          <w:p w:rsidR="004173F3" w:rsidRPr="00722867" w:rsidRDefault="00FD10EE">
            <w:pPr>
              <w:jc w:val="center"/>
              <w:rPr>
                <w:sz w:val="24"/>
              </w:rPr>
            </w:pPr>
            <w:r w:rsidRPr="00722867">
              <w:rPr>
                <w:rFonts w:hint="eastAsia"/>
                <w:sz w:val="24"/>
              </w:rPr>
              <w:t>成果简介</w:t>
            </w:r>
          </w:p>
        </w:tc>
        <w:tc>
          <w:tcPr>
            <w:tcW w:w="7711" w:type="dxa"/>
            <w:gridSpan w:val="4"/>
          </w:tcPr>
          <w:p w:rsidR="004173F3" w:rsidRPr="00722867" w:rsidRDefault="004173F3">
            <w:pPr>
              <w:rPr>
                <w:sz w:val="24"/>
              </w:rPr>
            </w:pPr>
          </w:p>
          <w:p w:rsidR="004173F3" w:rsidRPr="00722867" w:rsidRDefault="00FD10EE">
            <w:pPr>
              <w:rPr>
                <w:sz w:val="24"/>
              </w:rPr>
            </w:pPr>
            <w:r w:rsidRPr="00722867">
              <w:rPr>
                <w:rFonts w:hint="eastAsia"/>
                <w:sz w:val="24"/>
              </w:rPr>
              <w:t>（主要内容、创新性和先进性、技术优势、市场应用前景等，可附页）</w:t>
            </w:r>
          </w:p>
          <w:p w:rsidR="00722867" w:rsidRPr="00722867" w:rsidRDefault="00722867" w:rsidP="00722867">
            <w:pPr>
              <w:spacing w:line="360" w:lineRule="auto"/>
              <w:ind w:firstLineChars="200" w:firstLine="480"/>
              <w:rPr>
                <w:sz w:val="24"/>
              </w:rPr>
            </w:pPr>
            <w:r w:rsidRPr="00722867">
              <w:rPr>
                <w:rFonts w:hint="eastAsia"/>
                <w:sz w:val="24"/>
              </w:rPr>
              <w:t>本项目针对辽宁省内主要河流包括辽河干流、浑河、太子河、大辽河、东辽河（辽宁省境内）、西辽河（辽宁省境内）、清河、柴河、绕阳河、柳河、大凌河、小凌河、爱河、大洋河等河流的行洪能力复核和防汛特征水位研究工作。根据辽宁省主要河流的不同特点，分别对山区河流、平原河流的河道泄洪能力进行分析，提出差异化河流防洪保障能力分析技术，确立了主要河流预警指标，编制了《辽宁省主要河流防汛基础信息手册》。</w:t>
            </w:r>
          </w:p>
          <w:p w:rsidR="00722867" w:rsidRPr="00722867" w:rsidRDefault="00722867" w:rsidP="00722867">
            <w:pPr>
              <w:spacing w:line="360" w:lineRule="auto"/>
              <w:ind w:firstLineChars="200" w:firstLine="480"/>
              <w:rPr>
                <w:sz w:val="24"/>
              </w:rPr>
            </w:pPr>
            <w:r w:rsidRPr="00722867">
              <w:rPr>
                <w:rFonts w:hint="eastAsia"/>
                <w:sz w:val="24"/>
              </w:rPr>
              <w:t>针对省内大伙房、观音阁、葠窝、汤河、清河、柴河、闹德海、白石、石佛寺、桓仁、宫山咀</w:t>
            </w:r>
            <w:r w:rsidRPr="00722867">
              <w:rPr>
                <w:rFonts w:hint="eastAsia"/>
                <w:sz w:val="24"/>
              </w:rPr>
              <w:t>11</w:t>
            </w:r>
            <w:r w:rsidRPr="00722867">
              <w:rPr>
                <w:rFonts w:hint="eastAsia"/>
                <w:sz w:val="24"/>
              </w:rPr>
              <w:t>座水库从正常蓄水位至校核洪水位之间范围进行社会经济调查，同时对防汛问题较严重的</w:t>
            </w:r>
            <w:r w:rsidRPr="00722867">
              <w:rPr>
                <w:rFonts w:hint="eastAsia"/>
                <w:sz w:val="24"/>
              </w:rPr>
              <w:t>6</w:t>
            </w:r>
            <w:r w:rsidRPr="00722867">
              <w:rPr>
                <w:rFonts w:hint="eastAsia"/>
                <w:sz w:val="24"/>
              </w:rPr>
              <w:t>座水库下游河道，开展行洪范围社会经济调查，了解和掌握水库在不同的防洪运用条件下，水库上游淹没区及下游河道行洪范围内的人口、房屋及附属建筑物、土地、工业企业、专项设施等可能的淹没损失情况。结合河道行洪能力分</w:t>
            </w:r>
            <w:r w:rsidRPr="00722867">
              <w:rPr>
                <w:rFonts w:hint="eastAsia"/>
                <w:sz w:val="24"/>
              </w:rPr>
              <w:lastRenderedPageBreak/>
              <w:t>析和水库特征水位淹没范围调查成果，优化了不同水雨情工况下的河道堤防行洪安全和水库淹没损失最小化的水库调度方案，进一步完善我省防洪预案。</w:t>
            </w:r>
          </w:p>
          <w:p w:rsidR="00722867" w:rsidRPr="00722867" w:rsidRDefault="00722867" w:rsidP="00722867">
            <w:pPr>
              <w:spacing w:line="360" w:lineRule="auto"/>
              <w:ind w:firstLineChars="200" w:firstLine="480"/>
              <w:rPr>
                <w:sz w:val="24"/>
              </w:rPr>
            </w:pPr>
            <w:r w:rsidRPr="00722867">
              <w:rPr>
                <w:rFonts w:hint="eastAsia"/>
                <w:sz w:val="24"/>
              </w:rPr>
              <w:t>首次提出基于熵权模糊物元模型的堤防失事风险评估技术，构建堤防工程失事预警风险评估指标体系，准确判别堤防失事高危风险堤段位置及风险等级。综合分析堤防工程设计标准、结构形式、洪水影响、预警条件等因素，建立堤防失事预警风险评估模型，提出堤防失事预警的判别方法及失事高危风险堤段的位置。</w:t>
            </w:r>
          </w:p>
          <w:p w:rsidR="00722867" w:rsidRPr="00722867" w:rsidRDefault="00722867" w:rsidP="00722867">
            <w:pPr>
              <w:spacing w:line="360" w:lineRule="auto"/>
              <w:ind w:firstLineChars="200" w:firstLine="480"/>
              <w:rPr>
                <w:sz w:val="24"/>
              </w:rPr>
            </w:pPr>
            <w:r w:rsidRPr="00722867">
              <w:rPr>
                <w:rFonts w:hint="eastAsia"/>
                <w:sz w:val="24"/>
              </w:rPr>
              <w:t>编写辽宁省主要河流为单元的预案编制细则，根据洪水量级及特征水位情况综合确定预警级别及应急响应启动条件，提高对暴雨洪水导致的突发事件应急快速反映和处理能力，保证抗洪抢险救灾工作高效有序进行。</w:t>
            </w:r>
          </w:p>
          <w:p w:rsidR="00722867" w:rsidRPr="00722867" w:rsidRDefault="00722867" w:rsidP="00722867">
            <w:pPr>
              <w:spacing w:line="360" w:lineRule="auto"/>
              <w:ind w:firstLineChars="200" w:firstLine="480"/>
              <w:rPr>
                <w:rFonts w:ascii="宋体" w:hAnsi="宋体"/>
                <w:sz w:val="24"/>
              </w:rPr>
            </w:pPr>
            <w:r w:rsidRPr="00722867">
              <w:rPr>
                <w:rFonts w:hint="eastAsia"/>
                <w:sz w:val="24"/>
              </w:rPr>
              <w:t>本研究成果在沈阳、铁岭</w:t>
            </w:r>
            <w:r w:rsidRPr="00722867">
              <w:rPr>
                <w:sz w:val="24"/>
              </w:rPr>
              <w:t>、鞍山、锦州</w:t>
            </w:r>
            <w:r w:rsidRPr="00722867">
              <w:rPr>
                <w:rFonts w:hint="eastAsia"/>
                <w:sz w:val="24"/>
              </w:rPr>
              <w:t>等水利、防汛部门得到应用。经应用表明，成果</w:t>
            </w:r>
            <w:r w:rsidRPr="00722867">
              <w:rPr>
                <w:sz w:val="24"/>
              </w:rPr>
              <w:t>能够</w:t>
            </w:r>
            <w:r w:rsidRPr="00722867">
              <w:rPr>
                <w:rFonts w:hint="eastAsia"/>
                <w:sz w:val="24"/>
              </w:rPr>
              <w:t>高效指导防洪抢险工作，最大程度的保障人民群众的生命财产安全，经济社会效益十分显著。通过鉴定，达到国际先进水平。研究成果不仅适用于辽宁省不同地区、不同级别的河流生态系统的恢复，同时对东北地区乃至全国都具有推广的价值。</w:t>
            </w:r>
          </w:p>
          <w:p w:rsidR="00722867" w:rsidRPr="00722867" w:rsidRDefault="00722867">
            <w:pPr>
              <w:rPr>
                <w:sz w:val="24"/>
              </w:rPr>
            </w:pPr>
          </w:p>
        </w:tc>
      </w:tr>
      <w:tr w:rsidR="004173F3" w:rsidRPr="00722867" w:rsidTr="006C7270">
        <w:trPr>
          <w:trHeight w:val="1419"/>
        </w:trPr>
        <w:tc>
          <w:tcPr>
            <w:tcW w:w="1964" w:type="dxa"/>
            <w:vAlign w:val="center"/>
          </w:tcPr>
          <w:p w:rsidR="004173F3" w:rsidRPr="00722867" w:rsidRDefault="00FD10EE">
            <w:pPr>
              <w:jc w:val="center"/>
              <w:rPr>
                <w:sz w:val="24"/>
              </w:rPr>
            </w:pPr>
            <w:r w:rsidRPr="00722867">
              <w:rPr>
                <w:rFonts w:hint="eastAsia"/>
                <w:sz w:val="24"/>
              </w:rPr>
              <w:lastRenderedPageBreak/>
              <w:t>研究团队</w:t>
            </w:r>
          </w:p>
        </w:tc>
        <w:tc>
          <w:tcPr>
            <w:tcW w:w="7711" w:type="dxa"/>
            <w:gridSpan w:val="4"/>
            <w:vAlign w:val="center"/>
          </w:tcPr>
          <w:p w:rsidR="00722867" w:rsidRDefault="00722867">
            <w:pPr>
              <w:rPr>
                <w:rFonts w:ascii="宋体"/>
                <w:sz w:val="24"/>
              </w:rPr>
            </w:pPr>
            <w:r>
              <w:rPr>
                <w:rFonts w:ascii="宋体" w:hint="eastAsia"/>
                <w:sz w:val="24"/>
              </w:rPr>
              <w:t>项目</w:t>
            </w:r>
            <w:r>
              <w:rPr>
                <w:rFonts w:ascii="宋体"/>
                <w:sz w:val="24"/>
              </w:rPr>
              <w:t>总负责人：</w:t>
            </w:r>
            <w:r w:rsidRPr="00722867">
              <w:rPr>
                <w:rFonts w:ascii="宋体" w:hint="eastAsia"/>
                <w:sz w:val="24"/>
              </w:rPr>
              <w:t>张世全</w:t>
            </w:r>
          </w:p>
          <w:p w:rsidR="00722867" w:rsidRDefault="00722867" w:rsidP="00722867">
            <w:pPr>
              <w:rPr>
                <w:rFonts w:ascii="宋体"/>
                <w:sz w:val="24"/>
              </w:rPr>
            </w:pPr>
            <w:r>
              <w:rPr>
                <w:rFonts w:ascii="宋体" w:hint="eastAsia"/>
                <w:sz w:val="24"/>
              </w:rPr>
              <w:t>项目</w:t>
            </w:r>
            <w:r>
              <w:rPr>
                <w:rFonts w:ascii="宋体"/>
                <w:sz w:val="24"/>
              </w:rPr>
              <w:t>负责人：</w:t>
            </w:r>
            <w:r w:rsidRPr="00722867">
              <w:rPr>
                <w:rFonts w:ascii="宋体" w:hint="eastAsia"/>
                <w:sz w:val="24"/>
              </w:rPr>
              <w:t>丁立国</w:t>
            </w:r>
          </w:p>
          <w:p w:rsidR="00722867" w:rsidRDefault="00722867" w:rsidP="00722867">
            <w:pPr>
              <w:rPr>
                <w:rFonts w:ascii="宋体"/>
                <w:sz w:val="24"/>
              </w:rPr>
            </w:pPr>
            <w:r>
              <w:rPr>
                <w:rFonts w:ascii="宋体" w:hint="eastAsia"/>
                <w:sz w:val="24"/>
              </w:rPr>
              <w:t>技术</w:t>
            </w:r>
            <w:r>
              <w:rPr>
                <w:rFonts w:ascii="宋体"/>
                <w:sz w:val="24"/>
              </w:rPr>
              <w:t>负责人：</w:t>
            </w:r>
            <w:r w:rsidRPr="00722867">
              <w:rPr>
                <w:rFonts w:ascii="宋体" w:hint="eastAsia"/>
                <w:sz w:val="24"/>
              </w:rPr>
              <w:t>柴  洁</w:t>
            </w:r>
          </w:p>
          <w:p w:rsidR="004173F3" w:rsidRPr="00722867" w:rsidRDefault="00722867" w:rsidP="00722867">
            <w:pPr>
              <w:rPr>
                <w:sz w:val="24"/>
              </w:rPr>
            </w:pPr>
            <w:r>
              <w:rPr>
                <w:rFonts w:ascii="宋体" w:hint="eastAsia"/>
                <w:sz w:val="24"/>
              </w:rPr>
              <w:t>项目组</w:t>
            </w:r>
            <w:r>
              <w:rPr>
                <w:rFonts w:ascii="宋体"/>
                <w:sz w:val="24"/>
              </w:rPr>
              <w:t>成员：</w:t>
            </w:r>
            <w:r w:rsidRPr="00722867">
              <w:rPr>
                <w:rFonts w:ascii="宋体" w:hint="eastAsia"/>
                <w:sz w:val="24"/>
              </w:rPr>
              <w:t>王  凯、郭  超、李  洋、石凤君、郝林南、闫  旺、马明超、艾义龙、王晓瑜、殷  丹、黄保国、包健杰、路广平、缪  丹、李春雨、张芸硕、金鹤鸣、谢尚文、王玉成、陈海山、周晓林、于鑫也、孙靖智</w:t>
            </w:r>
          </w:p>
        </w:tc>
      </w:tr>
      <w:tr w:rsidR="004173F3" w:rsidRPr="00722867" w:rsidTr="006C7270">
        <w:trPr>
          <w:trHeight w:val="1002"/>
        </w:trPr>
        <w:tc>
          <w:tcPr>
            <w:tcW w:w="1964" w:type="dxa"/>
            <w:vAlign w:val="center"/>
          </w:tcPr>
          <w:p w:rsidR="004173F3" w:rsidRPr="00722867" w:rsidRDefault="00FD10EE">
            <w:pPr>
              <w:jc w:val="center"/>
              <w:rPr>
                <w:sz w:val="24"/>
              </w:rPr>
            </w:pPr>
            <w:r w:rsidRPr="00722867">
              <w:rPr>
                <w:rFonts w:hint="eastAsia"/>
                <w:sz w:val="24"/>
              </w:rPr>
              <w:t>备</w:t>
            </w:r>
            <w:r w:rsidRPr="00722867">
              <w:rPr>
                <w:rFonts w:hint="eastAsia"/>
                <w:sz w:val="24"/>
              </w:rPr>
              <w:t xml:space="preserve">    </w:t>
            </w:r>
            <w:r w:rsidRPr="00722867">
              <w:rPr>
                <w:rFonts w:hint="eastAsia"/>
                <w:sz w:val="24"/>
              </w:rPr>
              <w:t>注</w:t>
            </w:r>
          </w:p>
        </w:tc>
        <w:tc>
          <w:tcPr>
            <w:tcW w:w="7711" w:type="dxa"/>
            <w:gridSpan w:val="4"/>
            <w:vAlign w:val="center"/>
          </w:tcPr>
          <w:p w:rsidR="004173F3" w:rsidRPr="00722867" w:rsidRDefault="004173F3">
            <w:pPr>
              <w:rPr>
                <w:sz w:val="24"/>
              </w:rPr>
            </w:pPr>
          </w:p>
        </w:tc>
      </w:tr>
    </w:tbl>
    <w:p w:rsidR="004173F3" w:rsidRDefault="004173F3" w:rsidP="00211577">
      <w:pPr>
        <w:jc w:val="left"/>
        <w:rPr>
          <w:sz w:val="24"/>
        </w:rPr>
      </w:pPr>
    </w:p>
    <w:sectPr w:rsidR="004173F3" w:rsidSect="00A457B0">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04" w:rsidRDefault="00963404" w:rsidP="00010493">
      <w:r>
        <w:separator/>
      </w:r>
    </w:p>
  </w:endnote>
  <w:endnote w:type="continuationSeparator" w:id="1">
    <w:p w:rsidR="00963404" w:rsidRDefault="00963404" w:rsidP="00010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04" w:rsidRDefault="00963404" w:rsidP="00010493">
      <w:r>
        <w:separator/>
      </w:r>
    </w:p>
  </w:footnote>
  <w:footnote w:type="continuationSeparator" w:id="1">
    <w:p w:rsidR="00963404" w:rsidRDefault="00963404" w:rsidP="00010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3F3"/>
    <w:rsid w:val="00010493"/>
    <w:rsid w:val="001C34C8"/>
    <w:rsid w:val="00211577"/>
    <w:rsid w:val="002C3EE4"/>
    <w:rsid w:val="00301B57"/>
    <w:rsid w:val="0030697C"/>
    <w:rsid w:val="004173F3"/>
    <w:rsid w:val="0057461A"/>
    <w:rsid w:val="00670B78"/>
    <w:rsid w:val="006C7270"/>
    <w:rsid w:val="006E3367"/>
    <w:rsid w:val="00722867"/>
    <w:rsid w:val="007B6183"/>
    <w:rsid w:val="007C5793"/>
    <w:rsid w:val="0096207C"/>
    <w:rsid w:val="00963404"/>
    <w:rsid w:val="009D0125"/>
    <w:rsid w:val="009D71BC"/>
    <w:rsid w:val="00A11EE4"/>
    <w:rsid w:val="00A457B0"/>
    <w:rsid w:val="00CE56A9"/>
    <w:rsid w:val="00D370BD"/>
    <w:rsid w:val="00DD5704"/>
    <w:rsid w:val="00E00745"/>
    <w:rsid w:val="00E7567F"/>
    <w:rsid w:val="00FD10EE"/>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45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10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0493"/>
    <w:rPr>
      <w:kern w:val="2"/>
      <w:sz w:val="18"/>
      <w:szCs w:val="18"/>
    </w:rPr>
  </w:style>
  <w:style w:type="paragraph" w:styleId="a5">
    <w:name w:val="footer"/>
    <w:basedOn w:val="a"/>
    <w:link w:val="Char0"/>
    <w:rsid w:val="00010493"/>
    <w:pPr>
      <w:tabs>
        <w:tab w:val="center" w:pos="4153"/>
        <w:tab w:val="right" w:pos="8306"/>
      </w:tabs>
      <w:snapToGrid w:val="0"/>
      <w:jc w:val="left"/>
    </w:pPr>
    <w:rPr>
      <w:sz w:val="18"/>
      <w:szCs w:val="18"/>
    </w:rPr>
  </w:style>
  <w:style w:type="character" w:customStyle="1" w:styleId="Char0">
    <w:name w:val="页脚 Char"/>
    <w:basedOn w:val="a0"/>
    <w:link w:val="a5"/>
    <w:rsid w:val="0001049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cp:lastPrinted>2018-03-09T05:43:00Z</cp:lastPrinted>
  <dcterms:created xsi:type="dcterms:W3CDTF">2014-10-29T12:08:00Z</dcterms:created>
  <dcterms:modified xsi:type="dcterms:W3CDTF">2018-11-09T02:45:00Z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