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682" w:rsidRDefault="00D27D62">
      <w:pPr>
        <w:ind w:rightChars="304" w:right="638"/>
        <w:jc w:val="center"/>
        <w:rPr>
          <w:b/>
          <w:bCs/>
          <w:sz w:val="44"/>
          <w:szCs w:val="44"/>
          <w:u w:val="double"/>
        </w:rPr>
      </w:pPr>
      <w:r>
        <w:rPr>
          <w:rFonts w:hint="eastAsia"/>
          <w:b/>
          <w:bCs/>
          <w:sz w:val="44"/>
          <w:szCs w:val="44"/>
          <w:u w:val="double"/>
        </w:rPr>
        <w:t>辽宁省</w:t>
      </w:r>
      <w:r w:rsidR="00EE5A91">
        <w:rPr>
          <w:rFonts w:hint="eastAsia"/>
          <w:b/>
          <w:bCs/>
          <w:sz w:val="44"/>
          <w:szCs w:val="44"/>
          <w:u w:val="double"/>
        </w:rPr>
        <w:t>水利</w:t>
      </w:r>
      <w:r>
        <w:rPr>
          <w:rFonts w:hint="eastAsia"/>
          <w:b/>
          <w:bCs/>
          <w:sz w:val="44"/>
          <w:szCs w:val="44"/>
          <w:u w:val="double"/>
        </w:rPr>
        <w:t>科技成果登记表</w:t>
      </w:r>
    </w:p>
    <w:p w:rsidR="00723682" w:rsidRDefault="00723682">
      <w:pPr>
        <w:ind w:rightChars="304" w:right="638"/>
        <w:jc w:val="center"/>
        <w:rPr>
          <w:b/>
          <w:bCs/>
          <w:sz w:val="13"/>
          <w:szCs w:val="13"/>
          <w:u w:val="double"/>
        </w:rPr>
      </w:pPr>
    </w:p>
    <w:tbl>
      <w:tblPr>
        <w:tblStyle w:val="a6"/>
        <w:tblpPr w:leftFromText="180" w:rightFromText="180" w:vertAnchor="text" w:horzAnchor="page" w:tblpX="1247" w:tblpY="364"/>
        <w:tblOverlap w:val="never"/>
        <w:tblW w:w="9675" w:type="dxa"/>
        <w:tblLayout w:type="fixed"/>
        <w:tblLook w:val="04A0"/>
      </w:tblPr>
      <w:tblGrid>
        <w:gridCol w:w="1965"/>
        <w:gridCol w:w="3375"/>
        <w:gridCol w:w="300"/>
        <w:gridCol w:w="1275"/>
        <w:gridCol w:w="60"/>
        <w:gridCol w:w="2700"/>
      </w:tblGrid>
      <w:tr w:rsidR="00723682">
        <w:trPr>
          <w:trHeight w:val="882"/>
        </w:trPr>
        <w:tc>
          <w:tcPr>
            <w:tcW w:w="1965" w:type="dxa"/>
            <w:vAlign w:val="center"/>
          </w:tcPr>
          <w:p w:rsidR="00723682" w:rsidRDefault="00D27D62">
            <w:pPr>
              <w:jc w:val="center"/>
              <w:rPr>
                <w:sz w:val="24"/>
              </w:rPr>
            </w:pPr>
            <w:r>
              <w:rPr>
                <w:rFonts w:hint="eastAsia"/>
                <w:sz w:val="24"/>
              </w:rPr>
              <w:t>成果名称</w:t>
            </w:r>
          </w:p>
        </w:tc>
        <w:tc>
          <w:tcPr>
            <w:tcW w:w="7710" w:type="dxa"/>
            <w:gridSpan w:val="5"/>
            <w:vAlign w:val="center"/>
          </w:tcPr>
          <w:p w:rsidR="00723682" w:rsidRDefault="00D27D62">
            <w:pPr>
              <w:jc w:val="left"/>
              <w:rPr>
                <w:sz w:val="24"/>
              </w:rPr>
            </w:pPr>
            <w:r>
              <w:rPr>
                <w:rFonts w:ascii="宋体" w:hAnsi="宋体" w:hint="eastAsia"/>
                <w:sz w:val="24"/>
              </w:rPr>
              <w:t>中小流域洪水预报预警智能化系统研发与应用</w:t>
            </w:r>
          </w:p>
        </w:tc>
      </w:tr>
      <w:tr w:rsidR="00723682">
        <w:trPr>
          <w:trHeight w:val="837"/>
        </w:trPr>
        <w:tc>
          <w:tcPr>
            <w:tcW w:w="1965" w:type="dxa"/>
            <w:vAlign w:val="center"/>
          </w:tcPr>
          <w:p w:rsidR="00723682" w:rsidRDefault="00D27D62">
            <w:pPr>
              <w:jc w:val="center"/>
              <w:rPr>
                <w:sz w:val="24"/>
              </w:rPr>
            </w:pPr>
            <w:r>
              <w:rPr>
                <w:rFonts w:hint="eastAsia"/>
                <w:sz w:val="24"/>
              </w:rPr>
              <w:t>成果持有人姓名</w:t>
            </w:r>
          </w:p>
        </w:tc>
        <w:tc>
          <w:tcPr>
            <w:tcW w:w="3375" w:type="dxa"/>
            <w:vAlign w:val="center"/>
          </w:tcPr>
          <w:p w:rsidR="00723682" w:rsidRDefault="00D27D62">
            <w:pPr>
              <w:rPr>
                <w:sz w:val="24"/>
              </w:rPr>
            </w:pPr>
            <w:r>
              <w:rPr>
                <w:rFonts w:ascii="宋体" w:hAnsi="宋体" w:hint="eastAsia"/>
                <w:sz w:val="24"/>
              </w:rPr>
              <w:t>顾燕平</w:t>
            </w:r>
            <w:bookmarkStart w:id="0" w:name="_GoBack"/>
            <w:bookmarkEnd w:id="0"/>
          </w:p>
        </w:tc>
        <w:tc>
          <w:tcPr>
            <w:tcW w:w="1635" w:type="dxa"/>
            <w:gridSpan w:val="3"/>
            <w:vAlign w:val="center"/>
          </w:tcPr>
          <w:p w:rsidR="00723682" w:rsidRDefault="00D27D62">
            <w:pPr>
              <w:jc w:val="center"/>
              <w:rPr>
                <w:sz w:val="24"/>
              </w:rPr>
            </w:pPr>
            <w:r>
              <w:rPr>
                <w:rFonts w:hint="eastAsia"/>
                <w:sz w:val="24"/>
              </w:rPr>
              <w:t>联系人</w:t>
            </w:r>
          </w:p>
        </w:tc>
        <w:tc>
          <w:tcPr>
            <w:tcW w:w="2700" w:type="dxa"/>
            <w:vAlign w:val="center"/>
          </w:tcPr>
          <w:p w:rsidR="00723682" w:rsidRDefault="00D27D62">
            <w:pPr>
              <w:jc w:val="center"/>
              <w:rPr>
                <w:sz w:val="24"/>
              </w:rPr>
            </w:pPr>
            <w:r>
              <w:rPr>
                <w:rFonts w:hint="eastAsia"/>
                <w:sz w:val="24"/>
              </w:rPr>
              <w:t>胡丽华</w:t>
            </w:r>
          </w:p>
        </w:tc>
      </w:tr>
      <w:tr w:rsidR="00723682">
        <w:trPr>
          <w:trHeight w:val="897"/>
        </w:trPr>
        <w:tc>
          <w:tcPr>
            <w:tcW w:w="1965" w:type="dxa"/>
            <w:vAlign w:val="center"/>
          </w:tcPr>
          <w:p w:rsidR="00723682" w:rsidRDefault="00D27D62">
            <w:pPr>
              <w:jc w:val="center"/>
              <w:rPr>
                <w:sz w:val="24"/>
              </w:rPr>
            </w:pPr>
            <w:r>
              <w:rPr>
                <w:rFonts w:hint="eastAsia"/>
                <w:sz w:val="24"/>
              </w:rPr>
              <w:t>成果持有人单位</w:t>
            </w:r>
          </w:p>
        </w:tc>
        <w:tc>
          <w:tcPr>
            <w:tcW w:w="3375" w:type="dxa"/>
            <w:vAlign w:val="center"/>
          </w:tcPr>
          <w:p w:rsidR="00723682" w:rsidRDefault="00D27D62">
            <w:pPr>
              <w:jc w:val="center"/>
              <w:rPr>
                <w:sz w:val="24"/>
              </w:rPr>
            </w:pPr>
            <w:r>
              <w:rPr>
                <w:rFonts w:hint="eastAsia"/>
                <w:sz w:val="24"/>
              </w:rPr>
              <w:t>辽宁省水文局</w:t>
            </w:r>
          </w:p>
          <w:p w:rsidR="00723682" w:rsidRDefault="00D27D62">
            <w:pPr>
              <w:jc w:val="center"/>
              <w:rPr>
                <w:sz w:val="24"/>
              </w:rPr>
            </w:pPr>
            <w:r>
              <w:rPr>
                <w:rFonts w:hint="eastAsia"/>
                <w:sz w:val="24"/>
              </w:rPr>
              <w:t>大连理工大学</w:t>
            </w:r>
          </w:p>
        </w:tc>
        <w:tc>
          <w:tcPr>
            <w:tcW w:w="1635" w:type="dxa"/>
            <w:gridSpan w:val="3"/>
            <w:vAlign w:val="center"/>
          </w:tcPr>
          <w:p w:rsidR="00723682" w:rsidRDefault="00D27D62">
            <w:pPr>
              <w:jc w:val="center"/>
              <w:rPr>
                <w:sz w:val="24"/>
              </w:rPr>
            </w:pPr>
            <w:r>
              <w:rPr>
                <w:rFonts w:hint="eastAsia"/>
                <w:sz w:val="24"/>
              </w:rPr>
              <w:t>联系方式</w:t>
            </w:r>
          </w:p>
        </w:tc>
        <w:tc>
          <w:tcPr>
            <w:tcW w:w="2700" w:type="dxa"/>
            <w:vAlign w:val="center"/>
          </w:tcPr>
          <w:p w:rsidR="00723682" w:rsidRDefault="00D27D62">
            <w:pPr>
              <w:pStyle w:val="a5"/>
              <w:spacing w:line="390" w:lineRule="exact"/>
              <w:ind w:firstLineChars="0" w:firstLine="0"/>
              <w:jc w:val="center"/>
            </w:pPr>
            <w:r>
              <w:rPr>
                <w:rFonts w:ascii="宋体" w:hAnsi="宋体" w:hint="eastAsia"/>
                <w:sz w:val="21"/>
              </w:rPr>
              <w:t>024-62181810</w:t>
            </w:r>
          </w:p>
        </w:tc>
      </w:tr>
      <w:tr w:rsidR="00723682">
        <w:trPr>
          <w:trHeight w:val="929"/>
        </w:trPr>
        <w:tc>
          <w:tcPr>
            <w:tcW w:w="1965" w:type="dxa"/>
            <w:vAlign w:val="center"/>
          </w:tcPr>
          <w:p w:rsidR="00723682" w:rsidRDefault="00D27D62">
            <w:pPr>
              <w:jc w:val="center"/>
              <w:rPr>
                <w:sz w:val="24"/>
              </w:rPr>
            </w:pPr>
            <w:r>
              <w:rPr>
                <w:rFonts w:hint="eastAsia"/>
                <w:sz w:val="24"/>
              </w:rPr>
              <w:t>知识产权情况</w:t>
            </w:r>
          </w:p>
        </w:tc>
        <w:tc>
          <w:tcPr>
            <w:tcW w:w="3375" w:type="dxa"/>
            <w:vAlign w:val="center"/>
          </w:tcPr>
          <w:p w:rsidR="00B60422" w:rsidRDefault="00B60422" w:rsidP="00B60422">
            <w:pPr>
              <w:rPr>
                <w:sz w:val="24"/>
              </w:rPr>
            </w:pPr>
            <w:r>
              <w:rPr>
                <w:rFonts w:hint="eastAsia"/>
                <w:sz w:val="24"/>
              </w:rPr>
              <w:t>未申请专利</w:t>
            </w:r>
          </w:p>
          <w:p w:rsidR="00723682" w:rsidRDefault="00B60422" w:rsidP="00B60422">
            <w:pPr>
              <w:rPr>
                <w:sz w:val="24"/>
              </w:rPr>
            </w:pPr>
            <w:r>
              <w:rPr>
                <w:rFonts w:hint="eastAsia"/>
                <w:sz w:val="24"/>
              </w:rPr>
              <w:t>无知识产权纠纷</w:t>
            </w:r>
            <w:r>
              <w:rPr>
                <w:sz w:val="24"/>
              </w:rPr>
              <w:t xml:space="preserve">   </w:t>
            </w:r>
            <w:r w:rsidR="00D27D62">
              <w:rPr>
                <w:rFonts w:hint="eastAsia"/>
                <w:sz w:val="24"/>
              </w:rPr>
              <w:t xml:space="preserve">    </w:t>
            </w:r>
          </w:p>
        </w:tc>
        <w:tc>
          <w:tcPr>
            <w:tcW w:w="1635" w:type="dxa"/>
            <w:gridSpan w:val="3"/>
            <w:vAlign w:val="center"/>
          </w:tcPr>
          <w:p w:rsidR="00723682" w:rsidRDefault="00D27D62">
            <w:pPr>
              <w:jc w:val="center"/>
              <w:rPr>
                <w:sz w:val="24"/>
              </w:rPr>
            </w:pPr>
            <w:r>
              <w:rPr>
                <w:rFonts w:hint="eastAsia"/>
                <w:sz w:val="24"/>
              </w:rPr>
              <w:t>专利号</w:t>
            </w:r>
          </w:p>
        </w:tc>
        <w:tc>
          <w:tcPr>
            <w:tcW w:w="2700" w:type="dxa"/>
            <w:vAlign w:val="center"/>
          </w:tcPr>
          <w:p w:rsidR="00723682" w:rsidRDefault="00723682">
            <w:pPr>
              <w:rPr>
                <w:sz w:val="24"/>
              </w:rPr>
            </w:pPr>
          </w:p>
        </w:tc>
      </w:tr>
      <w:tr w:rsidR="00723682">
        <w:trPr>
          <w:trHeight w:val="902"/>
        </w:trPr>
        <w:tc>
          <w:tcPr>
            <w:tcW w:w="1965" w:type="dxa"/>
            <w:vAlign w:val="center"/>
          </w:tcPr>
          <w:p w:rsidR="00723682" w:rsidRDefault="00D27D62">
            <w:pPr>
              <w:jc w:val="center"/>
              <w:rPr>
                <w:sz w:val="24"/>
              </w:rPr>
            </w:pPr>
            <w:r>
              <w:rPr>
                <w:rFonts w:hint="eastAsia"/>
                <w:sz w:val="24"/>
              </w:rPr>
              <w:t>关键词</w:t>
            </w:r>
          </w:p>
        </w:tc>
        <w:tc>
          <w:tcPr>
            <w:tcW w:w="3375" w:type="dxa"/>
            <w:vAlign w:val="center"/>
          </w:tcPr>
          <w:p w:rsidR="00723682" w:rsidRDefault="00D27D62">
            <w:pPr>
              <w:jc w:val="center"/>
              <w:rPr>
                <w:sz w:val="24"/>
              </w:rPr>
            </w:pPr>
            <w:r>
              <w:rPr>
                <w:rFonts w:hint="eastAsia"/>
                <w:sz w:val="24"/>
              </w:rPr>
              <w:t>中小流域、洪水预报预警、</w:t>
            </w:r>
          </w:p>
          <w:p w:rsidR="00723682" w:rsidRDefault="00D27D62">
            <w:pPr>
              <w:jc w:val="center"/>
              <w:rPr>
                <w:sz w:val="24"/>
              </w:rPr>
            </w:pPr>
            <w:r>
              <w:rPr>
                <w:rFonts w:hint="eastAsia"/>
                <w:sz w:val="24"/>
              </w:rPr>
              <w:t>智能化系统</w:t>
            </w:r>
          </w:p>
        </w:tc>
        <w:tc>
          <w:tcPr>
            <w:tcW w:w="1635" w:type="dxa"/>
            <w:gridSpan w:val="3"/>
            <w:vAlign w:val="center"/>
          </w:tcPr>
          <w:p w:rsidR="00723682" w:rsidRDefault="00D27D62">
            <w:pPr>
              <w:jc w:val="center"/>
              <w:rPr>
                <w:sz w:val="24"/>
              </w:rPr>
            </w:pPr>
            <w:r>
              <w:rPr>
                <w:rFonts w:hint="eastAsia"/>
                <w:sz w:val="24"/>
              </w:rPr>
              <w:t>成果估价</w:t>
            </w:r>
          </w:p>
        </w:tc>
        <w:tc>
          <w:tcPr>
            <w:tcW w:w="2700" w:type="dxa"/>
            <w:vAlign w:val="center"/>
          </w:tcPr>
          <w:p w:rsidR="00723682" w:rsidRDefault="00D27D62">
            <w:pPr>
              <w:rPr>
                <w:sz w:val="24"/>
              </w:rPr>
            </w:pPr>
            <w:r>
              <w:rPr>
                <w:rFonts w:hint="eastAsia"/>
                <w:sz w:val="24"/>
              </w:rPr>
              <w:t xml:space="preserve">            </w:t>
            </w:r>
            <w:r>
              <w:rPr>
                <w:rFonts w:hint="eastAsia"/>
                <w:sz w:val="24"/>
              </w:rPr>
              <w:t>（万元）</w:t>
            </w:r>
          </w:p>
        </w:tc>
      </w:tr>
      <w:tr w:rsidR="00723682">
        <w:trPr>
          <w:trHeight w:val="1059"/>
        </w:trPr>
        <w:tc>
          <w:tcPr>
            <w:tcW w:w="1965" w:type="dxa"/>
            <w:vAlign w:val="center"/>
          </w:tcPr>
          <w:p w:rsidR="00723682" w:rsidRDefault="00D27D62">
            <w:pPr>
              <w:jc w:val="center"/>
              <w:rPr>
                <w:sz w:val="24"/>
              </w:rPr>
            </w:pPr>
            <w:r>
              <w:rPr>
                <w:rFonts w:hint="eastAsia"/>
                <w:sz w:val="24"/>
              </w:rPr>
              <w:t>合作方式</w:t>
            </w:r>
          </w:p>
        </w:tc>
        <w:tc>
          <w:tcPr>
            <w:tcW w:w="7710" w:type="dxa"/>
            <w:gridSpan w:val="5"/>
            <w:vAlign w:val="center"/>
          </w:tcPr>
          <w:p w:rsidR="00723682" w:rsidRDefault="00D27D62">
            <w:pPr>
              <w:rPr>
                <w:sz w:val="24"/>
              </w:rPr>
            </w:pPr>
            <w:r>
              <w:rPr>
                <w:rFonts w:hint="eastAsia"/>
                <w:sz w:val="24"/>
              </w:rPr>
              <w:t>1.</w:t>
            </w:r>
            <w:r>
              <w:rPr>
                <w:rFonts w:hint="eastAsia"/>
                <w:sz w:val="24"/>
              </w:rPr>
              <w:t>技术转让</w:t>
            </w:r>
            <w:r>
              <w:rPr>
                <w:rFonts w:hint="eastAsia"/>
                <w:sz w:val="24"/>
              </w:rPr>
              <w:t xml:space="preserve">   2.</w:t>
            </w:r>
            <w:r>
              <w:rPr>
                <w:rFonts w:hint="eastAsia"/>
                <w:sz w:val="24"/>
              </w:rPr>
              <w:t>技术研发</w:t>
            </w:r>
            <w:r>
              <w:rPr>
                <w:rFonts w:hint="eastAsia"/>
                <w:sz w:val="24"/>
              </w:rPr>
              <w:t xml:space="preserve">  3</w:t>
            </w:r>
            <w:r>
              <w:rPr>
                <w:rFonts w:hint="eastAsia"/>
                <w:sz w:val="24"/>
              </w:rPr>
              <w:t>技术入股</w:t>
            </w:r>
            <w:r>
              <w:rPr>
                <w:rFonts w:hint="eastAsia"/>
                <w:sz w:val="24"/>
              </w:rPr>
              <w:t xml:space="preserve">  4.</w:t>
            </w:r>
            <w:r>
              <w:rPr>
                <w:rFonts w:hint="eastAsia"/>
                <w:sz w:val="24"/>
              </w:rPr>
              <w:t>技术咨询服务</w:t>
            </w:r>
            <w:r>
              <w:rPr>
                <w:rFonts w:hint="eastAsia"/>
                <w:sz w:val="24"/>
              </w:rPr>
              <w:t xml:space="preserve">  5.</w:t>
            </w:r>
            <w:r>
              <w:rPr>
                <w:rFonts w:hint="eastAsia"/>
                <w:sz w:val="24"/>
              </w:rPr>
              <w:t>其它</w:t>
            </w:r>
            <w:r>
              <w:rPr>
                <w:rFonts w:hint="eastAsia"/>
                <w:sz w:val="24"/>
              </w:rPr>
              <w:t xml:space="preserve">          </w:t>
            </w:r>
            <w:r>
              <w:rPr>
                <w:rFonts w:hint="eastAsia"/>
                <w:sz w:val="24"/>
              </w:rPr>
              <w:t>选择序号</w:t>
            </w:r>
            <w:r>
              <w:rPr>
                <w:rFonts w:hint="eastAsia"/>
                <w:sz w:val="24"/>
              </w:rPr>
              <w:t>__</w:t>
            </w:r>
            <w:r>
              <w:rPr>
                <w:rFonts w:hint="eastAsia"/>
                <w:sz w:val="24"/>
                <w:u w:val="single"/>
              </w:rPr>
              <w:t>__5__</w:t>
            </w:r>
            <w:r>
              <w:rPr>
                <w:rFonts w:hint="eastAsia"/>
                <w:sz w:val="24"/>
              </w:rPr>
              <w:t>____</w:t>
            </w:r>
          </w:p>
        </w:tc>
      </w:tr>
      <w:tr w:rsidR="00723682">
        <w:trPr>
          <w:trHeight w:val="872"/>
        </w:trPr>
        <w:tc>
          <w:tcPr>
            <w:tcW w:w="1965" w:type="dxa"/>
            <w:vAlign w:val="center"/>
          </w:tcPr>
          <w:p w:rsidR="00723682" w:rsidRDefault="00D27D62">
            <w:pPr>
              <w:jc w:val="center"/>
              <w:rPr>
                <w:sz w:val="24"/>
              </w:rPr>
            </w:pPr>
            <w:r>
              <w:rPr>
                <w:rFonts w:hint="eastAsia"/>
                <w:sz w:val="24"/>
              </w:rPr>
              <w:t>成果所属专业</w:t>
            </w:r>
          </w:p>
        </w:tc>
        <w:tc>
          <w:tcPr>
            <w:tcW w:w="3675" w:type="dxa"/>
            <w:gridSpan w:val="2"/>
            <w:vAlign w:val="center"/>
          </w:tcPr>
          <w:p w:rsidR="00723682" w:rsidRDefault="00D27D62">
            <w:pPr>
              <w:jc w:val="center"/>
              <w:rPr>
                <w:sz w:val="24"/>
              </w:rPr>
            </w:pPr>
            <w:r>
              <w:rPr>
                <w:rFonts w:hint="eastAsia"/>
                <w:sz w:val="24"/>
              </w:rPr>
              <w:t>水利</w:t>
            </w:r>
            <w:r>
              <w:rPr>
                <w:rFonts w:hint="eastAsia"/>
                <w:sz w:val="24"/>
              </w:rPr>
              <w:t>-</w:t>
            </w:r>
            <w:r>
              <w:rPr>
                <w:rFonts w:hint="eastAsia"/>
                <w:sz w:val="24"/>
              </w:rPr>
              <w:t>水文水资源</w:t>
            </w:r>
          </w:p>
        </w:tc>
        <w:tc>
          <w:tcPr>
            <w:tcW w:w="1275" w:type="dxa"/>
            <w:vAlign w:val="center"/>
          </w:tcPr>
          <w:p w:rsidR="00723682" w:rsidRDefault="00D27D62">
            <w:pPr>
              <w:rPr>
                <w:sz w:val="24"/>
              </w:rPr>
            </w:pPr>
            <w:r>
              <w:rPr>
                <w:rFonts w:hint="eastAsia"/>
                <w:sz w:val="24"/>
              </w:rPr>
              <w:t>应用行业</w:t>
            </w:r>
          </w:p>
        </w:tc>
        <w:tc>
          <w:tcPr>
            <w:tcW w:w="2760" w:type="dxa"/>
            <w:gridSpan w:val="2"/>
            <w:vAlign w:val="center"/>
          </w:tcPr>
          <w:p w:rsidR="00723682" w:rsidRDefault="00D27D62">
            <w:pPr>
              <w:rPr>
                <w:sz w:val="24"/>
              </w:rPr>
            </w:pPr>
            <w:r>
              <w:rPr>
                <w:rFonts w:hint="eastAsia"/>
                <w:sz w:val="24"/>
              </w:rPr>
              <w:t>水利</w:t>
            </w:r>
            <w:r>
              <w:rPr>
                <w:rFonts w:hint="eastAsia"/>
                <w:sz w:val="24"/>
              </w:rPr>
              <w:t>-</w:t>
            </w:r>
            <w:r>
              <w:rPr>
                <w:rFonts w:hint="eastAsia"/>
                <w:sz w:val="24"/>
              </w:rPr>
              <w:t>防洪管理</w:t>
            </w:r>
          </w:p>
        </w:tc>
      </w:tr>
      <w:tr w:rsidR="00723682">
        <w:trPr>
          <w:trHeight w:val="4496"/>
        </w:trPr>
        <w:tc>
          <w:tcPr>
            <w:tcW w:w="1965" w:type="dxa"/>
            <w:vAlign w:val="center"/>
          </w:tcPr>
          <w:p w:rsidR="00723682" w:rsidRDefault="00D27D62">
            <w:pPr>
              <w:jc w:val="center"/>
              <w:rPr>
                <w:sz w:val="24"/>
              </w:rPr>
            </w:pPr>
            <w:r>
              <w:rPr>
                <w:rFonts w:hint="eastAsia"/>
                <w:sz w:val="24"/>
              </w:rPr>
              <w:t>成果简介</w:t>
            </w:r>
          </w:p>
        </w:tc>
        <w:tc>
          <w:tcPr>
            <w:tcW w:w="7710" w:type="dxa"/>
            <w:gridSpan w:val="5"/>
          </w:tcPr>
          <w:p w:rsidR="00723682" w:rsidRDefault="00D27D62">
            <w:pPr>
              <w:spacing w:before="60" w:after="60" w:line="400" w:lineRule="exact"/>
              <w:ind w:firstLineChars="200" w:firstLine="482"/>
              <w:rPr>
                <w:b/>
                <w:sz w:val="24"/>
              </w:rPr>
            </w:pPr>
            <w:r>
              <w:rPr>
                <w:rFonts w:hint="eastAsia"/>
                <w:b/>
                <w:sz w:val="24"/>
              </w:rPr>
              <w:t>主要研究内容：</w:t>
            </w:r>
          </w:p>
          <w:p w:rsidR="00723682" w:rsidRDefault="00D27D62">
            <w:pPr>
              <w:pStyle w:val="a3"/>
              <w:spacing w:line="400" w:lineRule="exact"/>
              <w:ind w:firstLineChars="200" w:firstLine="480"/>
              <w:rPr>
                <w:rFonts w:ascii="Times New Roman" w:hAnsi="Times New Roman"/>
                <w:color w:val="000000"/>
                <w:sz w:val="24"/>
              </w:rPr>
            </w:pPr>
            <w:r>
              <w:rPr>
                <w:rFonts w:ascii="Times New Roman" w:hAnsi="Times New Roman" w:hint="eastAsia"/>
                <w:color w:val="000000"/>
                <w:sz w:val="24"/>
              </w:rPr>
              <w:t>项目着眼于中小流域洪水预警预报困难，针对辽宁省防汛工作中的需求，历经</w:t>
            </w:r>
            <w:r>
              <w:rPr>
                <w:rFonts w:ascii="Times New Roman" w:hAnsi="Times New Roman" w:hint="eastAsia"/>
                <w:color w:val="000000"/>
                <w:sz w:val="24"/>
              </w:rPr>
              <w:t>3</w:t>
            </w:r>
            <w:r>
              <w:rPr>
                <w:rFonts w:ascii="Times New Roman" w:hAnsi="Times New Roman" w:hint="eastAsia"/>
                <w:color w:val="000000"/>
                <w:sz w:val="24"/>
              </w:rPr>
              <w:t>年开展本项研究。主要研究内容包括：</w:t>
            </w:r>
          </w:p>
          <w:p w:rsidR="00723682" w:rsidRDefault="00D27D62">
            <w:pPr>
              <w:pStyle w:val="a3"/>
              <w:spacing w:line="400" w:lineRule="exact"/>
              <w:ind w:firstLineChars="200" w:firstLine="480"/>
              <w:rPr>
                <w:rFonts w:ascii="Times New Roman" w:hAnsi="Times New Roman"/>
                <w:color w:val="000000"/>
                <w:sz w:val="24"/>
              </w:rPr>
            </w:pPr>
            <w:r>
              <w:rPr>
                <w:rFonts w:ascii="Times New Roman" w:hAnsi="Times New Roman"/>
                <w:color w:val="000000"/>
                <w:sz w:val="24"/>
              </w:rPr>
              <w:t>（</w:t>
            </w:r>
            <w:r>
              <w:rPr>
                <w:rFonts w:ascii="Times New Roman" w:hAnsi="Times New Roman"/>
                <w:color w:val="000000"/>
                <w:sz w:val="24"/>
              </w:rPr>
              <w:t>1</w:t>
            </w:r>
            <w:r>
              <w:rPr>
                <w:rFonts w:ascii="Times New Roman" w:hAnsi="Times New Roman"/>
                <w:color w:val="000000"/>
                <w:sz w:val="24"/>
              </w:rPr>
              <w:t>）多种产汇流模型的验证和参数率定研究；</w:t>
            </w:r>
          </w:p>
          <w:p w:rsidR="00723682" w:rsidRDefault="00D27D62">
            <w:pPr>
              <w:pStyle w:val="a3"/>
              <w:spacing w:line="400" w:lineRule="exact"/>
              <w:ind w:firstLineChars="200" w:firstLine="480"/>
              <w:rPr>
                <w:rFonts w:ascii="Times New Roman" w:hAnsi="Times New Roman"/>
                <w:color w:val="000000"/>
                <w:sz w:val="24"/>
              </w:rPr>
            </w:pPr>
            <w:r>
              <w:rPr>
                <w:rFonts w:ascii="Times New Roman" w:hAnsi="Times New Roman"/>
                <w:color w:val="000000"/>
                <w:sz w:val="24"/>
              </w:rPr>
              <w:t>（</w:t>
            </w:r>
            <w:r>
              <w:rPr>
                <w:rFonts w:ascii="Times New Roman" w:hAnsi="Times New Roman"/>
                <w:color w:val="000000"/>
                <w:sz w:val="24"/>
              </w:rPr>
              <w:t>2</w:t>
            </w:r>
            <w:r>
              <w:rPr>
                <w:rFonts w:ascii="Times New Roman" w:hAnsi="Times New Roman"/>
                <w:color w:val="000000"/>
                <w:sz w:val="24"/>
              </w:rPr>
              <w:t>）水文多模型集成及参数智能识别技术研究；</w:t>
            </w:r>
          </w:p>
          <w:p w:rsidR="00723682" w:rsidRDefault="00D27D62">
            <w:pPr>
              <w:pStyle w:val="a3"/>
              <w:spacing w:line="400" w:lineRule="exact"/>
              <w:ind w:firstLineChars="200" w:firstLine="480"/>
              <w:rPr>
                <w:rFonts w:ascii="Times New Roman" w:hAnsi="Times New Roman"/>
                <w:color w:val="000000"/>
                <w:sz w:val="24"/>
              </w:rPr>
            </w:pPr>
            <w:r>
              <w:rPr>
                <w:rFonts w:ascii="Times New Roman" w:hAnsi="Times New Roman"/>
                <w:color w:val="000000"/>
                <w:sz w:val="24"/>
              </w:rPr>
              <w:t>（</w:t>
            </w:r>
            <w:r>
              <w:rPr>
                <w:rFonts w:ascii="Times New Roman" w:hAnsi="Times New Roman"/>
                <w:color w:val="000000"/>
                <w:sz w:val="24"/>
              </w:rPr>
              <w:t>3</w:t>
            </w:r>
            <w:r>
              <w:rPr>
                <w:rFonts w:ascii="Times New Roman" w:hAnsi="Times New Roman"/>
                <w:color w:val="000000"/>
                <w:sz w:val="24"/>
              </w:rPr>
              <w:t>）模型参数敏感性分析及模型参数的移植方法；</w:t>
            </w:r>
          </w:p>
          <w:p w:rsidR="00723682" w:rsidRDefault="00D27D62">
            <w:pPr>
              <w:pStyle w:val="a3"/>
              <w:spacing w:line="400" w:lineRule="exact"/>
              <w:ind w:firstLineChars="200" w:firstLine="480"/>
              <w:rPr>
                <w:rFonts w:ascii="Times New Roman" w:hAnsi="Times New Roman"/>
                <w:color w:val="000000"/>
                <w:sz w:val="24"/>
              </w:rPr>
            </w:pPr>
            <w:r>
              <w:rPr>
                <w:rFonts w:ascii="Times New Roman" w:hAnsi="Times New Roman"/>
                <w:color w:val="000000"/>
                <w:sz w:val="24"/>
              </w:rPr>
              <w:t>（</w:t>
            </w:r>
            <w:r>
              <w:rPr>
                <w:rFonts w:ascii="Times New Roman" w:hAnsi="Times New Roman"/>
                <w:color w:val="000000"/>
                <w:sz w:val="24"/>
              </w:rPr>
              <w:t>4</w:t>
            </w:r>
            <w:r>
              <w:rPr>
                <w:rFonts w:ascii="Times New Roman" w:hAnsi="Times New Roman"/>
                <w:color w:val="000000"/>
                <w:sz w:val="24"/>
              </w:rPr>
              <w:t>）</w:t>
            </w:r>
            <w:r>
              <w:rPr>
                <w:rFonts w:ascii="Times New Roman" w:hAnsi="Times New Roman"/>
                <w:sz w:val="24"/>
              </w:rPr>
              <w:t>多维中小流域洪水预报预警模式研究</w:t>
            </w:r>
            <w:r>
              <w:rPr>
                <w:rFonts w:ascii="Times New Roman" w:hAnsi="Times New Roman"/>
                <w:color w:val="000000"/>
                <w:sz w:val="24"/>
              </w:rPr>
              <w:t>；</w:t>
            </w:r>
          </w:p>
          <w:p w:rsidR="00723682" w:rsidRDefault="00D27D62">
            <w:pPr>
              <w:pStyle w:val="a3"/>
              <w:spacing w:line="400" w:lineRule="exact"/>
              <w:ind w:firstLineChars="200" w:firstLine="480"/>
              <w:rPr>
                <w:rFonts w:ascii="Times New Roman" w:hAnsi="Times New Roman"/>
                <w:color w:val="000000"/>
                <w:sz w:val="24"/>
              </w:rPr>
            </w:pPr>
            <w:r>
              <w:rPr>
                <w:rFonts w:ascii="Times New Roman" w:hAnsi="Times New Roman"/>
                <w:color w:val="000000"/>
                <w:sz w:val="24"/>
              </w:rPr>
              <w:t>（</w:t>
            </w:r>
            <w:r>
              <w:rPr>
                <w:rFonts w:ascii="Times New Roman" w:hAnsi="Times New Roman"/>
                <w:color w:val="000000"/>
                <w:sz w:val="24"/>
              </w:rPr>
              <w:t>5</w:t>
            </w:r>
            <w:r>
              <w:rPr>
                <w:rFonts w:ascii="Times New Roman" w:hAnsi="Times New Roman"/>
                <w:color w:val="000000"/>
                <w:sz w:val="24"/>
              </w:rPr>
              <w:t>）研发辽宁省中小流域山洪灾害洪水预报预警系统软件。</w:t>
            </w:r>
          </w:p>
          <w:p w:rsidR="00723682" w:rsidRDefault="00D27D62">
            <w:pPr>
              <w:pStyle w:val="a3"/>
              <w:spacing w:line="400" w:lineRule="exact"/>
              <w:ind w:firstLineChars="0"/>
              <w:rPr>
                <w:b/>
                <w:sz w:val="24"/>
                <w:szCs w:val="24"/>
              </w:rPr>
            </w:pPr>
            <w:r>
              <w:rPr>
                <w:rFonts w:hint="eastAsia"/>
                <w:b/>
                <w:sz w:val="24"/>
                <w:szCs w:val="24"/>
              </w:rPr>
              <w:t>创新性和先进性：</w:t>
            </w:r>
          </w:p>
          <w:p w:rsidR="00723682" w:rsidRDefault="00D27D62">
            <w:pPr>
              <w:pStyle w:val="a3"/>
              <w:spacing w:line="400" w:lineRule="exact"/>
              <w:ind w:firstLineChars="0"/>
              <w:rPr>
                <w:sz w:val="24"/>
                <w:szCs w:val="24"/>
              </w:rPr>
            </w:pPr>
            <w:r>
              <w:rPr>
                <w:rFonts w:hint="eastAsia"/>
                <w:sz w:val="24"/>
                <w:szCs w:val="24"/>
              </w:rPr>
              <w:t>（</w:t>
            </w:r>
            <w:r>
              <w:rPr>
                <w:rFonts w:hint="eastAsia"/>
                <w:sz w:val="24"/>
                <w:szCs w:val="24"/>
              </w:rPr>
              <w:t>1</w:t>
            </w:r>
            <w:r>
              <w:rPr>
                <w:rFonts w:hint="eastAsia"/>
                <w:sz w:val="24"/>
                <w:szCs w:val="24"/>
              </w:rPr>
              <w:t>）基于水文分区的中小流域洪水预报模型及参数识别规律，建立了流域水文模型及参数智能获取指标体系及历史场次洪水的雨洪关系模糊推理模式，创建了水文多模型集成及参数智能识别技术体系。</w:t>
            </w:r>
          </w:p>
          <w:p w:rsidR="00723682" w:rsidRDefault="00D27D62">
            <w:pPr>
              <w:pStyle w:val="a3"/>
              <w:spacing w:line="400" w:lineRule="exact"/>
              <w:ind w:firstLineChars="200" w:firstLine="480"/>
              <w:rPr>
                <w:sz w:val="24"/>
                <w:szCs w:val="24"/>
              </w:rPr>
            </w:pPr>
            <w:r>
              <w:rPr>
                <w:rFonts w:hint="eastAsia"/>
                <w:sz w:val="24"/>
                <w:szCs w:val="24"/>
              </w:rPr>
              <w:t>（</w:t>
            </w:r>
            <w:r>
              <w:rPr>
                <w:rFonts w:hint="eastAsia"/>
                <w:sz w:val="24"/>
                <w:szCs w:val="24"/>
              </w:rPr>
              <w:t>2</w:t>
            </w:r>
            <w:r>
              <w:rPr>
                <w:rFonts w:hint="eastAsia"/>
                <w:sz w:val="24"/>
                <w:szCs w:val="24"/>
              </w:rPr>
              <w:t>）提出了敏感与不敏感概念及参数的移植方法，对于不敏感参数采用邻近流域替代方法，对于敏感参数采用参数空间、主成分分析和水</w:t>
            </w:r>
            <w:r>
              <w:rPr>
                <w:rFonts w:hint="eastAsia"/>
                <w:sz w:val="24"/>
                <w:szCs w:val="24"/>
              </w:rPr>
              <w:lastRenderedPageBreak/>
              <w:t>文相似区划等技术进行移植，解决了无资料地区洪水预报参数选用的难题。</w:t>
            </w:r>
          </w:p>
          <w:p w:rsidR="00723682" w:rsidRDefault="00D27D62">
            <w:pPr>
              <w:pStyle w:val="a3"/>
              <w:spacing w:line="400" w:lineRule="exact"/>
              <w:ind w:firstLineChars="200" w:firstLine="480"/>
              <w:rPr>
                <w:sz w:val="24"/>
                <w:szCs w:val="24"/>
              </w:rPr>
            </w:pPr>
            <w:r>
              <w:rPr>
                <w:rFonts w:hint="eastAsia"/>
                <w:sz w:val="24"/>
                <w:szCs w:val="24"/>
              </w:rPr>
              <w:t>（</w:t>
            </w:r>
            <w:r>
              <w:rPr>
                <w:rFonts w:hint="eastAsia"/>
                <w:sz w:val="24"/>
                <w:szCs w:val="24"/>
              </w:rPr>
              <w:t>3</w:t>
            </w:r>
            <w:r>
              <w:rPr>
                <w:rFonts w:hint="eastAsia"/>
                <w:sz w:val="24"/>
                <w:szCs w:val="24"/>
              </w:rPr>
              <w:t>）创建了动态临界雨量、实时预报、模拟预报、成灾流量（预警流量）耦合的中小流域预报预警模式。</w:t>
            </w:r>
          </w:p>
          <w:p w:rsidR="00723682" w:rsidRDefault="00D27D62">
            <w:pPr>
              <w:pStyle w:val="a5"/>
              <w:spacing w:line="400" w:lineRule="exact"/>
              <w:ind w:firstLine="482"/>
              <w:jc w:val="left"/>
              <w:outlineLvl w:val="1"/>
              <w:rPr>
                <w:rFonts w:ascii="Calibri"/>
                <w:b/>
              </w:rPr>
            </w:pPr>
            <w:r>
              <w:rPr>
                <w:rFonts w:ascii="Calibri" w:hint="eastAsia"/>
                <w:b/>
              </w:rPr>
              <w:t>成果应用推广及效益：</w:t>
            </w:r>
          </w:p>
          <w:p w:rsidR="00723682" w:rsidRDefault="00D27D62">
            <w:pPr>
              <w:pStyle w:val="a5"/>
              <w:spacing w:line="400" w:lineRule="exact"/>
              <w:jc w:val="left"/>
              <w:outlineLvl w:val="1"/>
              <w:rPr>
                <w:rFonts w:ascii="Calibri"/>
              </w:rPr>
            </w:pPr>
            <w:r>
              <w:rPr>
                <w:rFonts w:ascii="Calibri" w:hint="eastAsia"/>
              </w:rPr>
              <w:t>系统已在大连市、鞍山市、丹东市的防汛工作得到应用，并已集成到岫岩县、清原县、桓仁县、宽甸县以及建昌县等</w:t>
            </w:r>
            <w:r>
              <w:rPr>
                <w:rFonts w:ascii="Calibri"/>
              </w:rPr>
              <w:t>5</w:t>
            </w:r>
            <w:r>
              <w:rPr>
                <w:rFonts w:ascii="Calibri" w:hint="eastAsia"/>
              </w:rPr>
              <w:t>县的山洪灾害监测预警平台；系统还将推广应用到其他市的防汛工作以及其他</w:t>
            </w:r>
            <w:r>
              <w:rPr>
                <w:rFonts w:ascii="Calibri"/>
              </w:rPr>
              <w:t>50</w:t>
            </w:r>
            <w:r>
              <w:rPr>
                <w:rFonts w:ascii="Calibri" w:hint="eastAsia"/>
              </w:rPr>
              <w:t>个县（市、区）的山洪灾害监测预警平台。项目研究成果极大地提高了辽宁省中小流域洪水预报预警的工作效率，增长了洪水预报预警的预见期，为防洪指挥决策赢得了宝贵时间，为减轻人民生命财产损失赢得了主动。通过及时的预报预警，使人员伤亡降到最低，社会效益巨大。</w:t>
            </w:r>
          </w:p>
          <w:p w:rsidR="00723682" w:rsidRDefault="00723682">
            <w:pPr>
              <w:rPr>
                <w:sz w:val="24"/>
              </w:rPr>
            </w:pPr>
          </w:p>
        </w:tc>
      </w:tr>
      <w:tr w:rsidR="00723682">
        <w:trPr>
          <w:trHeight w:val="1419"/>
        </w:trPr>
        <w:tc>
          <w:tcPr>
            <w:tcW w:w="1965" w:type="dxa"/>
            <w:vAlign w:val="center"/>
          </w:tcPr>
          <w:p w:rsidR="00723682" w:rsidRDefault="00D27D62">
            <w:pPr>
              <w:jc w:val="center"/>
              <w:rPr>
                <w:sz w:val="24"/>
              </w:rPr>
            </w:pPr>
            <w:r>
              <w:rPr>
                <w:rFonts w:hint="eastAsia"/>
                <w:sz w:val="24"/>
              </w:rPr>
              <w:lastRenderedPageBreak/>
              <w:t>研究团队</w:t>
            </w:r>
          </w:p>
        </w:tc>
        <w:tc>
          <w:tcPr>
            <w:tcW w:w="7710" w:type="dxa"/>
            <w:gridSpan w:val="5"/>
            <w:vAlign w:val="center"/>
          </w:tcPr>
          <w:p w:rsidR="00723682" w:rsidRDefault="00D27D62">
            <w:pPr>
              <w:rPr>
                <w:sz w:val="24"/>
              </w:rPr>
            </w:pPr>
            <w:r>
              <w:rPr>
                <w:rFonts w:hint="eastAsia"/>
                <w:sz w:val="24"/>
              </w:rPr>
              <w:t>研究团队组成由辽宁省水文局及直属局从事水文水资源相关研究的多名教授级高级工程师、高级工程师及大连理工大学两名具有博士学士且从事多年相关专业研究的副教授组成。</w:t>
            </w:r>
          </w:p>
        </w:tc>
      </w:tr>
      <w:tr w:rsidR="00723682">
        <w:trPr>
          <w:trHeight w:val="1002"/>
        </w:trPr>
        <w:tc>
          <w:tcPr>
            <w:tcW w:w="1965" w:type="dxa"/>
            <w:vAlign w:val="center"/>
          </w:tcPr>
          <w:p w:rsidR="00723682" w:rsidRDefault="00D27D62">
            <w:pPr>
              <w:jc w:val="center"/>
              <w:rPr>
                <w:sz w:val="24"/>
              </w:rPr>
            </w:pPr>
            <w:r>
              <w:rPr>
                <w:rFonts w:hint="eastAsia"/>
                <w:sz w:val="24"/>
              </w:rPr>
              <w:t>备</w:t>
            </w:r>
            <w:r>
              <w:rPr>
                <w:rFonts w:hint="eastAsia"/>
                <w:sz w:val="24"/>
              </w:rPr>
              <w:t xml:space="preserve">    </w:t>
            </w:r>
            <w:r>
              <w:rPr>
                <w:rFonts w:hint="eastAsia"/>
                <w:sz w:val="24"/>
              </w:rPr>
              <w:t>注</w:t>
            </w:r>
          </w:p>
        </w:tc>
        <w:tc>
          <w:tcPr>
            <w:tcW w:w="7710" w:type="dxa"/>
            <w:gridSpan w:val="5"/>
            <w:vAlign w:val="center"/>
          </w:tcPr>
          <w:p w:rsidR="00723682" w:rsidRDefault="00723682">
            <w:pPr>
              <w:rPr>
                <w:sz w:val="24"/>
              </w:rPr>
            </w:pPr>
          </w:p>
        </w:tc>
      </w:tr>
    </w:tbl>
    <w:p w:rsidR="00723682" w:rsidRDefault="00723682">
      <w:pPr>
        <w:jc w:val="left"/>
        <w:rPr>
          <w:sz w:val="24"/>
        </w:rPr>
      </w:pPr>
    </w:p>
    <w:sectPr w:rsidR="00723682" w:rsidSect="00723682">
      <w:pgSz w:w="11906" w:h="16838"/>
      <w:pgMar w:top="1157" w:right="1246" w:bottom="930" w:left="142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6EC" w:rsidRDefault="00B776EC" w:rsidP="001A3F5C">
      <w:r>
        <w:separator/>
      </w:r>
    </w:p>
  </w:endnote>
  <w:endnote w:type="continuationSeparator" w:id="1">
    <w:p w:rsidR="00B776EC" w:rsidRDefault="00B776EC" w:rsidP="001A3F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6EC" w:rsidRDefault="00B776EC" w:rsidP="001A3F5C">
      <w:r>
        <w:separator/>
      </w:r>
    </w:p>
  </w:footnote>
  <w:footnote w:type="continuationSeparator" w:id="1">
    <w:p w:rsidR="00B776EC" w:rsidRDefault="00B776EC" w:rsidP="001A3F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0087A"/>
    <w:rsid w:val="00012F34"/>
    <w:rsid w:val="000675C7"/>
    <w:rsid w:val="001A3F5C"/>
    <w:rsid w:val="00210D68"/>
    <w:rsid w:val="00380D39"/>
    <w:rsid w:val="0042701F"/>
    <w:rsid w:val="004761A4"/>
    <w:rsid w:val="00511590"/>
    <w:rsid w:val="00570CB8"/>
    <w:rsid w:val="005C7A87"/>
    <w:rsid w:val="005E312E"/>
    <w:rsid w:val="00616E25"/>
    <w:rsid w:val="006A4E6A"/>
    <w:rsid w:val="00723682"/>
    <w:rsid w:val="00866C2C"/>
    <w:rsid w:val="00B60422"/>
    <w:rsid w:val="00B776EC"/>
    <w:rsid w:val="00B9575E"/>
    <w:rsid w:val="00C0087A"/>
    <w:rsid w:val="00C01063"/>
    <w:rsid w:val="00C24128"/>
    <w:rsid w:val="00CF5222"/>
    <w:rsid w:val="00D206EC"/>
    <w:rsid w:val="00D27D62"/>
    <w:rsid w:val="00D53C16"/>
    <w:rsid w:val="00D64609"/>
    <w:rsid w:val="00DF2AB7"/>
    <w:rsid w:val="00ED5AEB"/>
    <w:rsid w:val="00EE5A91"/>
    <w:rsid w:val="00EF00E1"/>
    <w:rsid w:val="00F65C28"/>
    <w:rsid w:val="00FF03A5"/>
    <w:rsid w:val="041953B8"/>
    <w:rsid w:val="0D2D2418"/>
    <w:rsid w:val="0D8A4A39"/>
    <w:rsid w:val="0DE81DC8"/>
    <w:rsid w:val="0FFE4816"/>
    <w:rsid w:val="14153695"/>
    <w:rsid w:val="1486395E"/>
    <w:rsid w:val="188D4A16"/>
    <w:rsid w:val="1A10270C"/>
    <w:rsid w:val="1BFE01F2"/>
    <w:rsid w:val="215175EC"/>
    <w:rsid w:val="21E322C2"/>
    <w:rsid w:val="22B0631E"/>
    <w:rsid w:val="25173D85"/>
    <w:rsid w:val="259364FF"/>
    <w:rsid w:val="2A636C42"/>
    <w:rsid w:val="2B9568EE"/>
    <w:rsid w:val="2BCE189E"/>
    <w:rsid w:val="30A521E0"/>
    <w:rsid w:val="316224FA"/>
    <w:rsid w:val="31BF027C"/>
    <w:rsid w:val="346E45F6"/>
    <w:rsid w:val="36B94E1C"/>
    <w:rsid w:val="380B4E18"/>
    <w:rsid w:val="3CD816F6"/>
    <w:rsid w:val="3D982ECB"/>
    <w:rsid w:val="46FA6EF7"/>
    <w:rsid w:val="480F4DD7"/>
    <w:rsid w:val="49B82E78"/>
    <w:rsid w:val="4BE02D83"/>
    <w:rsid w:val="5090714B"/>
    <w:rsid w:val="560C4F45"/>
    <w:rsid w:val="58D82076"/>
    <w:rsid w:val="5F55579A"/>
    <w:rsid w:val="5FC66839"/>
    <w:rsid w:val="67AA7F53"/>
    <w:rsid w:val="68DE1094"/>
    <w:rsid w:val="6A2D156B"/>
    <w:rsid w:val="6A6869BA"/>
    <w:rsid w:val="6B982607"/>
    <w:rsid w:val="72FA7C3E"/>
    <w:rsid w:val="77FF2D7F"/>
    <w:rsid w:val="791062FA"/>
    <w:rsid w:val="7AD33D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3682"/>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rsid w:val="00723682"/>
    <w:pPr>
      <w:ind w:firstLineChars="100" w:firstLine="420"/>
    </w:pPr>
    <w:rPr>
      <w:szCs w:val="22"/>
    </w:rPr>
  </w:style>
  <w:style w:type="paragraph" w:styleId="a4">
    <w:name w:val="Body Text"/>
    <w:basedOn w:val="a"/>
    <w:qFormat/>
    <w:rsid w:val="00723682"/>
    <w:pPr>
      <w:spacing w:after="120"/>
    </w:pPr>
  </w:style>
  <w:style w:type="paragraph" w:styleId="a5">
    <w:name w:val="Plain Text"/>
    <w:basedOn w:val="a"/>
    <w:qFormat/>
    <w:rsid w:val="00723682"/>
    <w:pPr>
      <w:spacing w:line="360" w:lineRule="auto"/>
      <w:ind w:firstLineChars="200" w:firstLine="480"/>
    </w:pPr>
    <w:rPr>
      <w:rFonts w:ascii="仿宋_GB2312"/>
      <w:sz w:val="24"/>
    </w:rPr>
  </w:style>
  <w:style w:type="table" w:styleId="a6">
    <w:name w:val="Table Grid"/>
    <w:basedOn w:val="a1"/>
    <w:qFormat/>
    <w:rsid w:val="0072368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
    <w:rsid w:val="001A3F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1A3F5C"/>
    <w:rPr>
      <w:rFonts w:ascii="Calibri" w:hAnsi="Calibri"/>
      <w:kern w:val="2"/>
      <w:sz w:val="18"/>
      <w:szCs w:val="18"/>
    </w:rPr>
  </w:style>
  <w:style w:type="paragraph" w:styleId="a8">
    <w:name w:val="footer"/>
    <w:basedOn w:val="a"/>
    <w:link w:val="Char0"/>
    <w:rsid w:val="001A3F5C"/>
    <w:pPr>
      <w:tabs>
        <w:tab w:val="center" w:pos="4153"/>
        <w:tab w:val="right" w:pos="8306"/>
      </w:tabs>
      <w:snapToGrid w:val="0"/>
      <w:jc w:val="left"/>
    </w:pPr>
    <w:rPr>
      <w:sz w:val="18"/>
      <w:szCs w:val="18"/>
    </w:rPr>
  </w:style>
  <w:style w:type="character" w:customStyle="1" w:styleId="Char0">
    <w:name w:val="页脚 Char"/>
    <w:basedOn w:val="a0"/>
    <w:link w:val="a8"/>
    <w:rsid w:val="001A3F5C"/>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1030685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876</Characters>
  <Application>Microsoft Office Word</Application>
  <DocSecurity>0</DocSecurity>
  <Lines>7</Lines>
  <Paragraphs>2</Paragraphs>
  <ScaleCrop>false</ScaleCrop>
  <Company>Microsoft</Company>
  <LinksUpToDate>false</LinksUpToDate>
  <CharactersWithSpaces>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辽宁省科协科技成果登记表</dc:title>
  <dc:creator>lenovo</dc:creator>
  <cp:lastModifiedBy>Administrator</cp:lastModifiedBy>
  <cp:revision>7</cp:revision>
  <cp:lastPrinted>2018-03-26T01:54:00Z</cp:lastPrinted>
  <dcterms:created xsi:type="dcterms:W3CDTF">2014-10-29T12:08:00Z</dcterms:created>
  <dcterms:modified xsi:type="dcterms:W3CDTF">2018-11-14T06:41:00Z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