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74" w:rsidRPr="00E11ECA" w:rsidRDefault="00E75061" w:rsidP="00E11ECA">
      <w:pPr>
        <w:tabs>
          <w:tab w:val="left" w:pos="611"/>
        </w:tabs>
        <w:jc w:val="center"/>
        <w:rPr>
          <w:b/>
          <w:bCs/>
          <w:sz w:val="44"/>
          <w:szCs w:val="44"/>
          <w:u w:val="double"/>
        </w:rPr>
      </w:pPr>
      <w:r>
        <w:rPr>
          <w:rFonts w:hint="eastAsia"/>
          <w:b/>
          <w:bCs/>
          <w:sz w:val="44"/>
          <w:szCs w:val="44"/>
          <w:u w:val="double"/>
        </w:rPr>
        <w:t>辽宁省</w:t>
      </w:r>
      <w:r w:rsidR="00E11ECA">
        <w:rPr>
          <w:rFonts w:hint="eastAsia"/>
          <w:b/>
          <w:bCs/>
          <w:sz w:val="44"/>
          <w:szCs w:val="44"/>
          <w:u w:val="double"/>
        </w:rPr>
        <w:t>水利</w:t>
      </w:r>
      <w:r>
        <w:rPr>
          <w:rFonts w:hint="eastAsia"/>
          <w:b/>
          <w:bCs/>
          <w:sz w:val="44"/>
          <w:szCs w:val="44"/>
          <w:u w:val="double"/>
        </w:rPr>
        <w:t>科技成果登记表</w:t>
      </w:r>
    </w:p>
    <w:tbl>
      <w:tblPr>
        <w:tblStyle w:val="a5"/>
        <w:tblpPr w:leftFromText="180" w:rightFromText="180" w:vertAnchor="text" w:horzAnchor="page" w:tblpX="1247" w:tblpY="364"/>
        <w:tblOverlap w:val="never"/>
        <w:tblW w:w="9675" w:type="dxa"/>
        <w:tblLayout w:type="fixed"/>
        <w:tblLook w:val="04A0"/>
      </w:tblPr>
      <w:tblGrid>
        <w:gridCol w:w="1965"/>
        <w:gridCol w:w="3375"/>
        <w:gridCol w:w="300"/>
        <w:gridCol w:w="1275"/>
        <w:gridCol w:w="60"/>
        <w:gridCol w:w="2700"/>
      </w:tblGrid>
      <w:tr w:rsidR="00DA7574">
        <w:trPr>
          <w:trHeight w:val="882"/>
        </w:trPr>
        <w:tc>
          <w:tcPr>
            <w:tcW w:w="1965" w:type="dxa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710" w:type="dxa"/>
            <w:gridSpan w:val="5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洪涝智能化定灾技术研究</w:t>
            </w:r>
          </w:p>
        </w:tc>
      </w:tr>
      <w:tr w:rsidR="00DA7574">
        <w:trPr>
          <w:trHeight w:val="667"/>
        </w:trPr>
        <w:tc>
          <w:tcPr>
            <w:tcW w:w="1965" w:type="dxa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成果持有人姓名</w:t>
            </w:r>
          </w:p>
        </w:tc>
        <w:tc>
          <w:tcPr>
            <w:tcW w:w="3375" w:type="dxa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孙朝余</w:t>
            </w:r>
          </w:p>
        </w:tc>
        <w:tc>
          <w:tcPr>
            <w:tcW w:w="1635" w:type="dxa"/>
            <w:gridSpan w:val="3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00" w:type="dxa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024-62181766</w:t>
            </w:r>
          </w:p>
        </w:tc>
      </w:tr>
      <w:tr w:rsidR="00DA7574">
        <w:trPr>
          <w:trHeight w:val="897"/>
        </w:trPr>
        <w:tc>
          <w:tcPr>
            <w:tcW w:w="1965" w:type="dxa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成果持有人单位</w:t>
            </w:r>
          </w:p>
        </w:tc>
        <w:tc>
          <w:tcPr>
            <w:tcW w:w="3375" w:type="dxa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辽宁省防汛抗旱指挥部办公室</w:t>
            </w:r>
          </w:p>
        </w:tc>
        <w:tc>
          <w:tcPr>
            <w:tcW w:w="1635" w:type="dxa"/>
            <w:gridSpan w:val="3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00" w:type="dxa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024-62181515</w:t>
            </w:r>
          </w:p>
        </w:tc>
      </w:tr>
      <w:tr w:rsidR="00DA7574">
        <w:trPr>
          <w:trHeight w:val="929"/>
        </w:trPr>
        <w:tc>
          <w:tcPr>
            <w:tcW w:w="1965" w:type="dxa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知识产权情况</w:t>
            </w:r>
          </w:p>
        </w:tc>
        <w:tc>
          <w:tcPr>
            <w:tcW w:w="3375" w:type="dxa"/>
            <w:vAlign w:val="center"/>
          </w:tcPr>
          <w:p w:rsidR="00CB0087" w:rsidRDefault="00CB0087" w:rsidP="00CB00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未申请专利</w:t>
            </w:r>
          </w:p>
          <w:p w:rsidR="00DA7574" w:rsidRDefault="00CB0087" w:rsidP="00CB00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无知识产权纠纷</w:t>
            </w:r>
            <w:r>
              <w:rPr>
                <w:sz w:val="24"/>
              </w:rPr>
              <w:t xml:space="preserve">     </w:t>
            </w:r>
            <w:r w:rsidR="00E75061">
              <w:rPr>
                <w:rFonts w:hint="eastAsia"/>
                <w:sz w:val="24"/>
              </w:rPr>
              <w:t xml:space="preserve">            </w:t>
            </w:r>
          </w:p>
        </w:tc>
        <w:tc>
          <w:tcPr>
            <w:tcW w:w="1635" w:type="dxa"/>
            <w:gridSpan w:val="3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2700" w:type="dxa"/>
            <w:vAlign w:val="center"/>
          </w:tcPr>
          <w:p w:rsidR="00DA7574" w:rsidRDefault="00DA7574">
            <w:pPr>
              <w:rPr>
                <w:sz w:val="24"/>
              </w:rPr>
            </w:pPr>
          </w:p>
        </w:tc>
      </w:tr>
      <w:tr w:rsidR="00DA7574">
        <w:trPr>
          <w:trHeight w:val="877"/>
        </w:trPr>
        <w:tc>
          <w:tcPr>
            <w:tcW w:w="1965" w:type="dxa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3375" w:type="dxa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洪涝灾害、智能化、定灾技术</w:t>
            </w:r>
          </w:p>
        </w:tc>
        <w:tc>
          <w:tcPr>
            <w:tcW w:w="1635" w:type="dxa"/>
            <w:gridSpan w:val="3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成果估价</w:t>
            </w:r>
          </w:p>
        </w:tc>
        <w:tc>
          <w:tcPr>
            <w:tcW w:w="2700" w:type="dxa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（万元）</w:t>
            </w:r>
          </w:p>
        </w:tc>
      </w:tr>
      <w:tr w:rsidR="00DA7574">
        <w:trPr>
          <w:trHeight w:val="1059"/>
        </w:trPr>
        <w:tc>
          <w:tcPr>
            <w:tcW w:w="1965" w:type="dxa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合作方式</w:t>
            </w:r>
          </w:p>
        </w:tc>
        <w:tc>
          <w:tcPr>
            <w:tcW w:w="7710" w:type="dxa"/>
            <w:gridSpan w:val="5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技术转让</w:t>
            </w:r>
            <w:r>
              <w:rPr>
                <w:rFonts w:hint="eastAsia"/>
                <w:sz w:val="24"/>
              </w:rPr>
              <w:t xml:space="preserve">   2.</w:t>
            </w:r>
            <w:r>
              <w:rPr>
                <w:rFonts w:hint="eastAsia"/>
                <w:sz w:val="24"/>
              </w:rPr>
              <w:t>技术研发</w:t>
            </w: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技术入股</w:t>
            </w:r>
            <w:r>
              <w:rPr>
                <w:rFonts w:hint="eastAsia"/>
                <w:sz w:val="24"/>
              </w:rPr>
              <w:t xml:space="preserve">  4.</w:t>
            </w:r>
            <w:r>
              <w:rPr>
                <w:rFonts w:hint="eastAsia"/>
                <w:sz w:val="24"/>
              </w:rPr>
              <w:t>技术咨询服务</w:t>
            </w:r>
            <w:r>
              <w:rPr>
                <w:rFonts w:hint="eastAsia"/>
                <w:sz w:val="24"/>
              </w:rPr>
              <w:t xml:space="preserve">  5.</w:t>
            </w:r>
            <w:r>
              <w:rPr>
                <w:rFonts w:hint="eastAsia"/>
                <w:sz w:val="24"/>
              </w:rPr>
              <w:t>其它选择序号</w:t>
            </w:r>
            <w:r>
              <w:rPr>
                <w:rFonts w:hint="eastAsia"/>
                <w:sz w:val="24"/>
                <w:u w:val="single"/>
              </w:rPr>
              <w:t xml:space="preserve">  5  </w:t>
            </w:r>
          </w:p>
        </w:tc>
      </w:tr>
      <w:tr w:rsidR="00DA7574">
        <w:trPr>
          <w:trHeight w:val="872"/>
        </w:trPr>
        <w:tc>
          <w:tcPr>
            <w:tcW w:w="1965" w:type="dxa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成果所属专业</w:t>
            </w:r>
          </w:p>
        </w:tc>
        <w:tc>
          <w:tcPr>
            <w:tcW w:w="3675" w:type="dxa"/>
            <w:gridSpan w:val="2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防洪</w:t>
            </w:r>
          </w:p>
        </w:tc>
        <w:tc>
          <w:tcPr>
            <w:tcW w:w="1275" w:type="dxa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应用行业</w:t>
            </w:r>
          </w:p>
        </w:tc>
        <w:tc>
          <w:tcPr>
            <w:tcW w:w="2760" w:type="dxa"/>
            <w:gridSpan w:val="2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水利</w:t>
            </w:r>
          </w:p>
        </w:tc>
      </w:tr>
      <w:tr w:rsidR="00DA7574">
        <w:trPr>
          <w:trHeight w:val="4496"/>
        </w:trPr>
        <w:tc>
          <w:tcPr>
            <w:tcW w:w="1965" w:type="dxa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</w:t>
            </w:r>
          </w:p>
        </w:tc>
        <w:tc>
          <w:tcPr>
            <w:tcW w:w="7710" w:type="dxa"/>
            <w:gridSpan w:val="5"/>
          </w:tcPr>
          <w:p w:rsidR="00DA7574" w:rsidRDefault="00E75061" w:rsidP="00E11ECA">
            <w:pPr>
              <w:spacing w:afterLines="50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本项目以洪涝灾情为主线，围绕智能化定灾技术的难点与热点问题展开研究。充分利用当前的高新数据资源与技术，从灾情初定、复核、灾害监测评估三个方面开展研究，重点开展了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洪涝灾情初定系统研究；洪涝灾情复核智能化系统研发；洪涝灾害智能化监测评估技术研究。 </w:t>
            </w:r>
          </w:p>
          <w:p w:rsidR="00DA7574" w:rsidRDefault="00E75061" w:rsidP="00E11ECA">
            <w:pPr>
              <w:autoSpaceDE w:val="0"/>
              <w:autoSpaceDN w:val="0"/>
              <w:adjustRightInd w:val="0"/>
              <w:spacing w:afterLines="50"/>
              <w:ind w:firstLineChars="200" w:firstLine="400"/>
              <w:jc w:val="left"/>
              <w:rPr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经过5年多的不断探索与实践，项目已经在洪涝灾情初定、复核以及监测评估等方面积累了大量成熟经验与科技成果，创造性地提出了一系列实用、先进的洪涝智能化定灾关键技术，建立了全要素、长序列的洪涝灾情指标分析数据库，绘制了辽宁省“水利一张图”，研发了洪涝灾情指标分析复核系统，实现了数据导入、审核、入库、评估等智能化，创新性突出。首次提出了基于归一化差异水体指数的直方图阈值自动分割技术，建立了全省50km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以上845条河流的波谱库，实现了全省范围内水体信息在二维尺度的精准反演。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项目建立的灾情初定系统、复核系统已在省、市、县三级防办、乡镇水利站、水管员中广泛应用，提出的洪涝灾害智能化监测评估技术已经在2010年6次洪涝灾害、2013年“8</w:t>
            </w:r>
            <w:r>
              <w:rPr>
                <w:rFonts w:ascii="宋体" w:hAnsi="宋体" w:cs="宋体" w:hint="eastAsia"/>
                <w:sz w:val="20"/>
                <w:szCs w:val="20"/>
              </w:rPr>
              <w:t>·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16”和2013年“8</w:t>
            </w:r>
            <w:r>
              <w:rPr>
                <w:rFonts w:ascii="宋体" w:hAnsi="宋体" w:cs="宋体" w:hint="eastAsia"/>
                <w:sz w:val="20"/>
                <w:szCs w:val="20"/>
              </w:rPr>
              <w:t>·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03”洪涝灾害中成功应用，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解决了定灾手段落后、效率低下、准确率不高等一系列技术难题，为防汛减灾工作提供了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新的思维理念与技术手段。</w:t>
            </w:r>
          </w:p>
        </w:tc>
      </w:tr>
      <w:tr w:rsidR="00DA7574">
        <w:trPr>
          <w:trHeight w:val="764"/>
        </w:trPr>
        <w:tc>
          <w:tcPr>
            <w:tcW w:w="1965" w:type="dxa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研究团队</w:t>
            </w:r>
          </w:p>
        </w:tc>
        <w:tc>
          <w:tcPr>
            <w:tcW w:w="7710" w:type="dxa"/>
            <w:gridSpan w:val="5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辽宁省水利水电科学研究院</w:t>
            </w:r>
          </w:p>
        </w:tc>
      </w:tr>
      <w:tr w:rsidR="00DA7574">
        <w:trPr>
          <w:trHeight w:val="1002"/>
        </w:trPr>
        <w:tc>
          <w:tcPr>
            <w:tcW w:w="1965" w:type="dxa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10" w:type="dxa"/>
            <w:gridSpan w:val="5"/>
            <w:vAlign w:val="center"/>
          </w:tcPr>
          <w:p w:rsidR="00DA7574" w:rsidRDefault="00DA7574">
            <w:pPr>
              <w:rPr>
                <w:sz w:val="24"/>
              </w:rPr>
            </w:pPr>
          </w:p>
        </w:tc>
      </w:tr>
    </w:tbl>
    <w:p w:rsidR="00DF7BEF" w:rsidRDefault="00DF7BEF" w:rsidP="00DF7BEF">
      <w:pPr>
        <w:jc w:val="left"/>
        <w:rPr>
          <w:sz w:val="24"/>
        </w:rPr>
      </w:pPr>
    </w:p>
    <w:p w:rsidR="00DA7574" w:rsidRPr="00DF7BEF" w:rsidRDefault="00DA7574">
      <w:pPr>
        <w:jc w:val="left"/>
        <w:rPr>
          <w:sz w:val="24"/>
        </w:rPr>
      </w:pPr>
    </w:p>
    <w:sectPr w:rsidR="00DA7574" w:rsidRPr="00DF7BEF" w:rsidSect="00DA7574">
      <w:pgSz w:w="11906" w:h="16838"/>
      <w:pgMar w:top="1157" w:right="1246" w:bottom="930" w:left="14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233" w:rsidRDefault="001F0233" w:rsidP="00DF7BEF">
      <w:r>
        <w:separator/>
      </w:r>
    </w:p>
  </w:endnote>
  <w:endnote w:type="continuationSeparator" w:id="1">
    <w:p w:rsidR="001F0233" w:rsidRDefault="001F0233" w:rsidP="00DF7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233" w:rsidRDefault="001F0233" w:rsidP="00DF7BEF">
      <w:r>
        <w:separator/>
      </w:r>
    </w:p>
  </w:footnote>
  <w:footnote w:type="continuationSeparator" w:id="1">
    <w:p w:rsidR="001F0233" w:rsidRDefault="001F0233" w:rsidP="00DF7B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F0233"/>
    <w:rsid w:val="0031085D"/>
    <w:rsid w:val="003E4F9D"/>
    <w:rsid w:val="009B0097"/>
    <w:rsid w:val="00A51D12"/>
    <w:rsid w:val="00B1303A"/>
    <w:rsid w:val="00B55CDA"/>
    <w:rsid w:val="00C512BB"/>
    <w:rsid w:val="00CB0087"/>
    <w:rsid w:val="00DA7574"/>
    <w:rsid w:val="00DF7BEF"/>
    <w:rsid w:val="00E11ECA"/>
    <w:rsid w:val="00E31047"/>
    <w:rsid w:val="00E75061"/>
    <w:rsid w:val="00EB1DCF"/>
    <w:rsid w:val="00F23108"/>
    <w:rsid w:val="0D2D2418"/>
    <w:rsid w:val="0D8A4A39"/>
    <w:rsid w:val="0FFE4816"/>
    <w:rsid w:val="11681801"/>
    <w:rsid w:val="1486395E"/>
    <w:rsid w:val="15437A11"/>
    <w:rsid w:val="1A10270C"/>
    <w:rsid w:val="1BFE01F2"/>
    <w:rsid w:val="1C7D1291"/>
    <w:rsid w:val="20065A1E"/>
    <w:rsid w:val="20B3010F"/>
    <w:rsid w:val="22B0631E"/>
    <w:rsid w:val="230B508C"/>
    <w:rsid w:val="25173D85"/>
    <w:rsid w:val="27365D5F"/>
    <w:rsid w:val="27995586"/>
    <w:rsid w:val="284A1A3A"/>
    <w:rsid w:val="2BCE189E"/>
    <w:rsid w:val="2D8F40F4"/>
    <w:rsid w:val="31BF027C"/>
    <w:rsid w:val="346E45F6"/>
    <w:rsid w:val="353F57B9"/>
    <w:rsid w:val="36B94E1C"/>
    <w:rsid w:val="36DA15D8"/>
    <w:rsid w:val="37A8206C"/>
    <w:rsid w:val="387F2E7F"/>
    <w:rsid w:val="42CD4ECE"/>
    <w:rsid w:val="457E2871"/>
    <w:rsid w:val="47E063E5"/>
    <w:rsid w:val="4CC67804"/>
    <w:rsid w:val="50407EB1"/>
    <w:rsid w:val="560C4F45"/>
    <w:rsid w:val="58275F43"/>
    <w:rsid w:val="58D82076"/>
    <w:rsid w:val="5F55579A"/>
    <w:rsid w:val="5FC66839"/>
    <w:rsid w:val="60D60688"/>
    <w:rsid w:val="635A2B3E"/>
    <w:rsid w:val="6A2D156B"/>
    <w:rsid w:val="6A6869BA"/>
    <w:rsid w:val="6B885F28"/>
    <w:rsid w:val="6B982607"/>
    <w:rsid w:val="6D203D05"/>
    <w:rsid w:val="6FBD32FC"/>
    <w:rsid w:val="70E80251"/>
    <w:rsid w:val="72210B63"/>
    <w:rsid w:val="739D123F"/>
    <w:rsid w:val="74963146"/>
    <w:rsid w:val="77FF2D7F"/>
    <w:rsid w:val="79BD7378"/>
    <w:rsid w:val="7AF274DF"/>
    <w:rsid w:val="7B842D99"/>
    <w:rsid w:val="7C4F6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A7574"/>
    <w:pPr>
      <w:spacing w:after="120"/>
    </w:pPr>
  </w:style>
  <w:style w:type="paragraph" w:styleId="a4">
    <w:name w:val="Plain Text"/>
    <w:basedOn w:val="a"/>
    <w:qFormat/>
    <w:rsid w:val="00DA7574"/>
    <w:pPr>
      <w:spacing w:line="360" w:lineRule="auto"/>
      <w:ind w:firstLineChars="200" w:firstLine="480"/>
    </w:pPr>
    <w:rPr>
      <w:rFonts w:ascii="仿宋_GB2312"/>
      <w:sz w:val="24"/>
    </w:rPr>
  </w:style>
  <w:style w:type="table" w:styleId="a5">
    <w:name w:val="Table Grid"/>
    <w:basedOn w:val="a1"/>
    <w:qFormat/>
    <w:rsid w:val="00DA75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DA7574"/>
    <w:pPr>
      <w:ind w:firstLineChars="200" w:firstLine="420"/>
    </w:pPr>
  </w:style>
  <w:style w:type="paragraph" w:styleId="a6">
    <w:name w:val="header"/>
    <w:basedOn w:val="a"/>
    <w:link w:val="Char"/>
    <w:rsid w:val="00DF7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F7BEF"/>
    <w:rPr>
      <w:kern w:val="2"/>
      <w:sz w:val="18"/>
      <w:szCs w:val="18"/>
    </w:rPr>
  </w:style>
  <w:style w:type="paragraph" w:styleId="a7">
    <w:name w:val="footer"/>
    <w:basedOn w:val="a"/>
    <w:link w:val="Char0"/>
    <w:rsid w:val="00DF7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F7B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</cp:revision>
  <cp:lastPrinted>2018-03-09T05:43:00Z</cp:lastPrinted>
  <dcterms:created xsi:type="dcterms:W3CDTF">2014-10-29T12:08:00Z</dcterms:created>
  <dcterms:modified xsi:type="dcterms:W3CDTF">2018-11-14T06:50:00Z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