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80" w:rsidRDefault="001F2DE2">
      <w:pPr>
        <w:ind w:rightChars="304" w:right="638"/>
        <w:jc w:val="center"/>
        <w:rPr>
          <w:b/>
          <w:bCs/>
          <w:sz w:val="44"/>
          <w:szCs w:val="44"/>
          <w:u w:val="double"/>
        </w:rPr>
      </w:pPr>
      <w:r>
        <w:rPr>
          <w:rFonts w:hint="eastAsia"/>
          <w:b/>
          <w:bCs/>
          <w:sz w:val="44"/>
          <w:szCs w:val="44"/>
          <w:u w:val="double"/>
        </w:rPr>
        <w:t>辽宁省</w:t>
      </w:r>
      <w:r w:rsidR="00715266">
        <w:rPr>
          <w:rFonts w:hint="eastAsia"/>
          <w:b/>
          <w:bCs/>
          <w:sz w:val="44"/>
          <w:szCs w:val="44"/>
          <w:u w:val="double"/>
        </w:rPr>
        <w:t>水利</w:t>
      </w:r>
      <w:r>
        <w:rPr>
          <w:rFonts w:hint="eastAsia"/>
          <w:b/>
          <w:bCs/>
          <w:sz w:val="44"/>
          <w:szCs w:val="44"/>
          <w:u w:val="double"/>
        </w:rPr>
        <w:t>科技成果登记表</w:t>
      </w:r>
    </w:p>
    <w:p w:rsidR="003F7EA5" w:rsidRDefault="003F7EA5" w:rsidP="003F7EA5">
      <w:pPr>
        <w:jc w:val="left"/>
        <w:rPr>
          <w:sz w:val="24"/>
        </w:rPr>
      </w:pPr>
    </w:p>
    <w:tbl>
      <w:tblPr>
        <w:tblStyle w:val="a3"/>
        <w:tblpPr w:leftFromText="180" w:rightFromText="180" w:vertAnchor="text" w:horzAnchor="margin" w:tblpY="135"/>
        <w:tblOverlap w:val="never"/>
        <w:tblW w:w="9675" w:type="dxa"/>
        <w:tblLayout w:type="fixed"/>
        <w:tblLook w:val="04A0"/>
      </w:tblPr>
      <w:tblGrid>
        <w:gridCol w:w="1965"/>
        <w:gridCol w:w="3375"/>
        <w:gridCol w:w="300"/>
        <w:gridCol w:w="1275"/>
        <w:gridCol w:w="60"/>
        <w:gridCol w:w="2700"/>
      </w:tblGrid>
      <w:tr w:rsidR="001C5A93" w:rsidTr="001C5A93">
        <w:trPr>
          <w:trHeight w:val="882"/>
        </w:trPr>
        <w:tc>
          <w:tcPr>
            <w:tcW w:w="1965" w:type="dxa"/>
            <w:vAlign w:val="center"/>
          </w:tcPr>
          <w:p w:rsidR="001C5A93" w:rsidRDefault="001C5A93" w:rsidP="001C5A93">
            <w:pPr>
              <w:jc w:val="center"/>
              <w:rPr>
                <w:sz w:val="24"/>
              </w:rPr>
            </w:pPr>
            <w:r>
              <w:rPr>
                <w:rFonts w:hint="eastAsia"/>
                <w:sz w:val="24"/>
              </w:rPr>
              <w:t>成果名称</w:t>
            </w:r>
          </w:p>
        </w:tc>
        <w:tc>
          <w:tcPr>
            <w:tcW w:w="7710" w:type="dxa"/>
            <w:gridSpan w:val="5"/>
            <w:vAlign w:val="center"/>
          </w:tcPr>
          <w:p w:rsidR="001C5A93" w:rsidRPr="00F154E1" w:rsidRDefault="006D2269" w:rsidP="001C5A93">
            <w:pPr>
              <w:jc w:val="center"/>
              <w:rPr>
                <w:szCs w:val="21"/>
              </w:rPr>
            </w:pPr>
            <w:r w:rsidRPr="006D2269">
              <w:rPr>
                <w:rFonts w:hint="eastAsia"/>
                <w:szCs w:val="21"/>
              </w:rPr>
              <w:t>辽宁水资源北中南三线跨流域配置与调度</w:t>
            </w:r>
          </w:p>
        </w:tc>
      </w:tr>
      <w:tr w:rsidR="001C5A93" w:rsidTr="001C5A93">
        <w:trPr>
          <w:trHeight w:val="837"/>
        </w:trPr>
        <w:tc>
          <w:tcPr>
            <w:tcW w:w="1965" w:type="dxa"/>
            <w:vAlign w:val="center"/>
          </w:tcPr>
          <w:p w:rsidR="001C5A93" w:rsidRDefault="001C5A93" w:rsidP="001C5A93">
            <w:pPr>
              <w:jc w:val="center"/>
              <w:rPr>
                <w:sz w:val="24"/>
              </w:rPr>
            </w:pPr>
            <w:r>
              <w:rPr>
                <w:rFonts w:hint="eastAsia"/>
                <w:sz w:val="24"/>
              </w:rPr>
              <w:t>成果持有人姓名</w:t>
            </w:r>
          </w:p>
        </w:tc>
        <w:tc>
          <w:tcPr>
            <w:tcW w:w="3375" w:type="dxa"/>
            <w:vAlign w:val="center"/>
          </w:tcPr>
          <w:p w:rsidR="001C5A93" w:rsidRPr="00F154E1" w:rsidRDefault="006D2269" w:rsidP="001C5A93">
            <w:pPr>
              <w:jc w:val="center"/>
              <w:rPr>
                <w:szCs w:val="21"/>
              </w:rPr>
            </w:pPr>
            <w:r>
              <w:rPr>
                <w:rFonts w:hint="eastAsia"/>
                <w:szCs w:val="21"/>
              </w:rPr>
              <w:t>谷长</w:t>
            </w:r>
            <w:r>
              <w:rPr>
                <w:szCs w:val="21"/>
              </w:rPr>
              <w:t>叶</w:t>
            </w:r>
          </w:p>
        </w:tc>
        <w:tc>
          <w:tcPr>
            <w:tcW w:w="1635" w:type="dxa"/>
            <w:gridSpan w:val="3"/>
            <w:vAlign w:val="center"/>
          </w:tcPr>
          <w:p w:rsidR="001C5A93" w:rsidRDefault="001C5A93" w:rsidP="001C5A93">
            <w:pPr>
              <w:jc w:val="center"/>
              <w:rPr>
                <w:sz w:val="24"/>
              </w:rPr>
            </w:pPr>
            <w:r>
              <w:rPr>
                <w:rFonts w:hint="eastAsia"/>
                <w:sz w:val="24"/>
              </w:rPr>
              <w:t>联系人</w:t>
            </w:r>
          </w:p>
        </w:tc>
        <w:tc>
          <w:tcPr>
            <w:tcW w:w="2700" w:type="dxa"/>
            <w:vAlign w:val="center"/>
          </w:tcPr>
          <w:p w:rsidR="001C5A93" w:rsidRPr="00F154E1" w:rsidRDefault="006D2269" w:rsidP="001C5A93">
            <w:pPr>
              <w:jc w:val="center"/>
              <w:rPr>
                <w:szCs w:val="21"/>
              </w:rPr>
            </w:pPr>
            <w:r>
              <w:rPr>
                <w:rFonts w:hint="eastAsia"/>
                <w:szCs w:val="21"/>
              </w:rPr>
              <w:t>李智慧</w:t>
            </w:r>
          </w:p>
        </w:tc>
      </w:tr>
      <w:tr w:rsidR="001C5A93" w:rsidTr="001C5A93">
        <w:trPr>
          <w:trHeight w:val="897"/>
        </w:trPr>
        <w:tc>
          <w:tcPr>
            <w:tcW w:w="1965" w:type="dxa"/>
            <w:vAlign w:val="center"/>
          </w:tcPr>
          <w:p w:rsidR="001C5A93" w:rsidRDefault="001C5A93" w:rsidP="001C5A93">
            <w:pPr>
              <w:jc w:val="center"/>
              <w:rPr>
                <w:sz w:val="24"/>
              </w:rPr>
            </w:pPr>
            <w:r>
              <w:rPr>
                <w:rFonts w:hint="eastAsia"/>
                <w:sz w:val="24"/>
              </w:rPr>
              <w:t>成果持有人单位</w:t>
            </w:r>
          </w:p>
        </w:tc>
        <w:tc>
          <w:tcPr>
            <w:tcW w:w="3375" w:type="dxa"/>
            <w:vAlign w:val="center"/>
          </w:tcPr>
          <w:p w:rsidR="001C5A93" w:rsidRPr="00F154E1" w:rsidRDefault="001C5A93" w:rsidP="006D2269">
            <w:pPr>
              <w:jc w:val="center"/>
              <w:rPr>
                <w:szCs w:val="21"/>
              </w:rPr>
            </w:pPr>
            <w:r w:rsidRPr="00F154E1">
              <w:rPr>
                <w:rFonts w:hint="eastAsia"/>
                <w:szCs w:val="21"/>
              </w:rPr>
              <w:t>辽宁省</w:t>
            </w:r>
            <w:r w:rsidR="006D2269">
              <w:rPr>
                <w:rFonts w:hint="eastAsia"/>
                <w:szCs w:val="21"/>
              </w:rPr>
              <w:t>水资源</w:t>
            </w:r>
            <w:r w:rsidR="006D2269">
              <w:rPr>
                <w:szCs w:val="21"/>
              </w:rPr>
              <w:t>管理集团</w:t>
            </w:r>
          </w:p>
        </w:tc>
        <w:tc>
          <w:tcPr>
            <w:tcW w:w="1635" w:type="dxa"/>
            <w:gridSpan w:val="3"/>
            <w:vAlign w:val="center"/>
          </w:tcPr>
          <w:p w:rsidR="001C5A93" w:rsidRDefault="001C5A93" w:rsidP="001C5A93">
            <w:pPr>
              <w:jc w:val="center"/>
              <w:rPr>
                <w:sz w:val="24"/>
              </w:rPr>
            </w:pPr>
            <w:r>
              <w:rPr>
                <w:rFonts w:hint="eastAsia"/>
                <w:sz w:val="24"/>
              </w:rPr>
              <w:t>联系方式</w:t>
            </w:r>
          </w:p>
        </w:tc>
        <w:tc>
          <w:tcPr>
            <w:tcW w:w="2700" w:type="dxa"/>
            <w:vAlign w:val="center"/>
          </w:tcPr>
          <w:p w:rsidR="001C5A93" w:rsidRPr="00F154E1" w:rsidRDefault="001C5A93" w:rsidP="006D2269">
            <w:pPr>
              <w:jc w:val="center"/>
              <w:rPr>
                <w:rFonts w:ascii="Times New Roman" w:hAnsi="Times New Roman" w:cs="Times New Roman"/>
                <w:szCs w:val="21"/>
              </w:rPr>
            </w:pPr>
            <w:r w:rsidRPr="00F154E1">
              <w:rPr>
                <w:rFonts w:ascii="Times New Roman" w:hAnsi="Times New Roman" w:cs="Times New Roman"/>
                <w:szCs w:val="21"/>
              </w:rPr>
              <w:t>024-238</w:t>
            </w:r>
            <w:r w:rsidR="006D2269">
              <w:rPr>
                <w:rFonts w:ascii="Times New Roman" w:hAnsi="Times New Roman" w:cs="Times New Roman"/>
                <w:szCs w:val="21"/>
              </w:rPr>
              <w:t>72031</w:t>
            </w:r>
          </w:p>
        </w:tc>
      </w:tr>
      <w:tr w:rsidR="001C5A93" w:rsidTr="001C5A93">
        <w:trPr>
          <w:trHeight w:val="929"/>
        </w:trPr>
        <w:tc>
          <w:tcPr>
            <w:tcW w:w="1965" w:type="dxa"/>
            <w:vAlign w:val="center"/>
          </w:tcPr>
          <w:p w:rsidR="001C5A93" w:rsidRDefault="001C5A93" w:rsidP="001C5A93">
            <w:pPr>
              <w:jc w:val="center"/>
              <w:rPr>
                <w:sz w:val="24"/>
              </w:rPr>
            </w:pPr>
            <w:r>
              <w:rPr>
                <w:rFonts w:hint="eastAsia"/>
                <w:sz w:val="24"/>
              </w:rPr>
              <w:t>知识产权情况</w:t>
            </w:r>
          </w:p>
        </w:tc>
        <w:tc>
          <w:tcPr>
            <w:tcW w:w="3375" w:type="dxa"/>
            <w:vAlign w:val="center"/>
          </w:tcPr>
          <w:p w:rsidR="001C5A93" w:rsidRPr="00F154E1" w:rsidRDefault="00AF055F" w:rsidP="00793DC4">
            <w:pPr>
              <w:jc w:val="left"/>
              <w:rPr>
                <w:szCs w:val="21"/>
              </w:rPr>
            </w:pPr>
            <w:r>
              <w:rPr>
                <w:rFonts w:hint="eastAsia"/>
                <w:szCs w:val="21"/>
              </w:rPr>
              <w:t>未</w:t>
            </w:r>
            <w:r w:rsidR="001C5A93" w:rsidRPr="00F154E1">
              <w:rPr>
                <w:rFonts w:hint="eastAsia"/>
                <w:szCs w:val="21"/>
              </w:rPr>
              <w:t>申请专利</w:t>
            </w:r>
            <w:r w:rsidR="00793DC4">
              <w:rPr>
                <w:rFonts w:hint="eastAsia"/>
                <w:szCs w:val="21"/>
              </w:rPr>
              <w:t xml:space="preserve">  </w:t>
            </w:r>
          </w:p>
          <w:p w:rsidR="001C5A93" w:rsidRDefault="001C5A93" w:rsidP="00793DC4">
            <w:pPr>
              <w:jc w:val="left"/>
              <w:rPr>
                <w:sz w:val="24"/>
              </w:rPr>
            </w:pPr>
            <w:r w:rsidRPr="00F154E1">
              <w:rPr>
                <w:rFonts w:hint="eastAsia"/>
                <w:szCs w:val="21"/>
              </w:rPr>
              <w:t>无知识产权纠纷</w:t>
            </w:r>
            <w:r w:rsidR="00793DC4">
              <w:rPr>
                <w:rFonts w:hint="eastAsia"/>
                <w:szCs w:val="21"/>
              </w:rPr>
              <w:t xml:space="preserve">  </w:t>
            </w:r>
          </w:p>
        </w:tc>
        <w:tc>
          <w:tcPr>
            <w:tcW w:w="1635" w:type="dxa"/>
            <w:gridSpan w:val="3"/>
            <w:vAlign w:val="center"/>
          </w:tcPr>
          <w:p w:rsidR="001C5A93" w:rsidRDefault="001C5A93" w:rsidP="001C5A93">
            <w:pPr>
              <w:jc w:val="center"/>
              <w:rPr>
                <w:sz w:val="24"/>
              </w:rPr>
            </w:pPr>
            <w:r>
              <w:rPr>
                <w:rFonts w:hint="eastAsia"/>
                <w:sz w:val="24"/>
              </w:rPr>
              <w:t>专利号</w:t>
            </w:r>
          </w:p>
        </w:tc>
        <w:tc>
          <w:tcPr>
            <w:tcW w:w="2700" w:type="dxa"/>
            <w:vAlign w:val="center"/>
          </w:tcPr>
          <w:p w:rsidR="001C5A93" w:rsidRDefault="001C5A93" w:rsidP="00793DC4">
            <w:pPr>
              <w:jc w:val="center"/>
              <w:rPr>
                <w:sz w:val="24"/>
              </w:rPr>
            </w:pPr>
          </w:p>
        </w:tc>
      </w:tr>
      <w:tr w:rsidR="001C5A93" w:rsidTr="001C5A93">
        <w:trPr>
          <w:trHeight w:val="902"/>
        </w:trPr>
        <w:tc>
          <w:tcPr>
            <w:tcW w:w="1965" w:type="dxa"/>
            <w:vAlign w:val="center"/>
          </w:tcPr>
          <w:p w:rsidR="001C5A93" w:rsidRDefault="001C5A93" w:rsidP="001C5A93">
            <w:pPr>
              <w:jc w:val="center"/>
              <w:rPr>
                <w:sz w:val="24"/>
              </w:rPr>
            </w:pPr>
            <w:r>
              <w:rPr>
                <w:rFonts w:hint="eastAsia"/>
                <w:sz w:val="24"/>
              </w:rPr>
              <w:t>关键词</w:t>
            </w:r>
          </w:p>
        </w:tc>
        <w:tc>
          <w:tcPr>
            <w:tcW w:w="3375" w:type="dxa"/>
            <w:vAlign w:val="center"/>
          </w:tcPr>
          <w:p w:rsidR="00D1749A" w:rsidRDefault="00D1749A" w:rsidP="00D1749A">
            <w:pPr>
              <w:jc w:val="center"/>
              <w:rPr>
                <w:szCs w:val="21"/>
              </w:rPr>
            </w:pPr>
            <w:r w:rsidRPr="00D1749A">
              <w:rPr>
                <w:rFonts w:hint="eastAsia"/>
                <w:szCs w:val="21"/>
              </w:rPr>
              <w:t>跨流域引水</w:t>
            </w:r>
            <w:r w:rsidRPr="00D1749A">
              <w:rPr>
                <w:rFonts w:hint="eastAsia"/>
                <w:szCs w:val="21"/>
              </w:rPr>
              <w:t>;</w:t>
            </w:r>
            <w:r w:rsidRPr="00D1749A">
              <w:rPr>
                <w:rFonts w:hint="eastAsia"/>
                <w:szCs w:val="21"/>
              </w:rPr>
              <w:t>水库群</w:t>
            </w:r>
            <w:r w:rsidRPr="00D1749A">
              <w:rPr>
                <w:rFonts w:hint="eastAsia"/>
                <w:szCs w:val="21"/>
              </w:rPr>
              <w:t>;</w:t>
            </w:r>
          </w:p>
          <w:p w:rsidR="001C5A93" w:rsidRDefault="00D1749A" w:rsidP="00D1749A">
            <w:pPr>
              <w:jc w:val="center"/>
              <w:rPr>
                <w:sz w:val="24"/>
              </w:rPr>
            </w:pPr>
            <w:r w:rsidRPr="00D1749A">
              <w:rPr>
                <w:rFonts w:hint="eastAsia"/>
                <w:szCs w:val="21"/>
              </w:rPr>
              <w:t>优化调度</w:t>
            </w:r>
            <w:r w:rsidRPr="00D1749A">
              <w:rPr>
                <w:rFonts w:hint="eastAsia"/>
                <w:szCs w:val="21"/>
              </w:rPr>
              <w:t>;</w:t>
            </w:r>
            <w:r w:rsidRPr="00D1749A">
              <w:rPr>
                <w:rFonts w:hint="eastAsia"/>
                <w:szCs w:val="21"/>
              </w:rPr>
              <w:t>降维</w:t>
            </w:r>
            <w:r w:rsidRPr="00D1749A">
              <w:rPr>
                <w:rFonts w:hint="eastAsia"/>
                <w:szCs w:val="21"/>
              </w:rPr>
              <w:t>;</w:t>
            </w:r>
            <w:r w:rsidRPr="00D1749A">
              <w:rPr>
                <w:rFonts w:hint="eastAsia"/>
                <w:szCs w:val="21"/>
              </w:rPr>
              <w:t>规则</w:t>
            </w:r>
          </w:p>
        </w:tc>
        <w:tc>
          <w:tcPr>
            <w:tcW w:w="1635" w:type="dxa"/>
            <w:gridSpan w:val="3"/>
            <w:vAlign w:val="center"/>
          </w:tcPr>
          <w:p w:rsidR="001C5A93" w:rsidRDefault="001C5A93" w:rsidP="001C5A93">
            <w:pPr>
              <w:jc w:val="center"/>
              <w:rPr>
                <w:sz w:val="24"/>
              </w:rPr>
            </w:pPr>
            <w:r>
              <w:rPr>
                <w:rFonts w:hint="eastAsia"/>
                <w:sz w:val="24"/>
              </w:rPr>
              <w:t>成果估价</w:t>
            </w:r>
          </w:p>
        </w:tc>
        <w:tc>
          <w:tcPr>
            <w:tcW w:w="2700" w:type="dxa"/>
            <w:vAlign w:val="center"/>
          </w:tcPr>
          <w:p w:rsidR="00CD3270" w:rsidRDefault="00CD3270" w:rsidP="001C5A93">
            <w:pPr>
              <w:jc w:val="center"/>
              <w:rPr>
                <w:rFonts w:ascii="Times New Roman" w:hAnsi="Times New Roman" w:cs="Times New Roman"/>
                <w:szCs w:val="21"/>
              </w:rPr>
            </w:pPr>
            <w:r>
              <w:rPr>
                <w:rFonts w:ascii="Times New Roman" w:hAnsi="Times New Roman" w:cs="Times New Roman" w:hint="eastAsia"/>
                <w:szCs w:val="21"/>
              </w:rPr>
              <w:t>收入</w:t>
            </w:r>
            <w:r>
              <w:rPr>
                <w:rFonts w:ascii="Times New Roman" w:hAnsi="Times New Roman" w:cs="Times New Roman" w:hint="eastAsia"/>
                <w:szCs w:val="21"/>
              </w:rPr>
              <w:t>3.91</w:t>
            </w:r>
            <w:r>
              <w:rPr>
                <w:rFonts w:ascii="Times New Roman" w:hAnsi="Times New Roman" w:cs="Times New Roman" w:hint="eastAsia"/>
                <w:szCs w:val="21"/>
              </w:rPr>
              <w:t>亿元</w:t>
            </w:r>
          </w:p>
          <w:p w:rsidR="001C5A93" w:rsidRPr="00F154E1" w:rsidRDefault="00CD3270" w:rsidP="00CD3270">
            <w:pPr>
              <w:jc w:val="center"/>
              <w:rPr>
                <w:szCs w:val="21"/>
              </w:rPr>
            </w:pPr>
            <w:r>
              <w:rPr>
                <w:rFonts w:ascii="Times New Roman" w:hAnsi="Times New Roman" w:cs="Times New Roman" w:hint="eastAsia"/>
                <w:szCs w:val="21"/>
              </w:rPr>
              <w:t>节约</w:t>
            </w:r>
            <w:r>
              <w:rPr>
                <w:rFonts w:ascii="Times New Roman" w:hAnsi="Times New Roman" w:cs="Times New Roman"/>
                <w:szCs w:val="21"/>
              </w:rPr>
              <w:t>资金</w:t>
            </w:r>
            <w:r>
              <w:rPr>
                <w:rFonts w:ascii="Times New Roman" w:hAnsi="Times New Roman" w:cs="Times New Roman" w:hint="eastAsia"/>
                <w:szCs w:val="21"/>
              </w:rPr>
              <w:t>83.5</w:t>
            </w:r>
            <w:r>
              <w:rPr>
                <w:rFonts w:ascii="Times New Roman" w:hAnsi="Times New Roman" w:cs="Times New Roman" w:hint="eastAsia"/>
                <w:szCs w:val="21"/>
              </w:rPr>
              <w:t>亿元</w:t>
            </w:r>
          </w:p>
        </w:tc>
      </w:tr>
      <w:tr w:rsidR="001C5A93" w:rsidTr="001C5A93">
        <w:trPr>
          <w:trHeight w:val="1059"/>
        </w:trPr>
        <w:tc>
          <w:tcPr>
            <w:tcW w:w="1965" w:type="dxa"/>
            <w:vAlign w:val="center"/>
          </w:tcPr>
          <w:p w:rsidR="001C5A93" w:rsidRDefault="001C5A93" w:rsidP="001C5A93">
            <w:pPr>
              <w:jc w:val="center"/>
              <w:rPr>
                <w:sz w:val="24"/>
              </w:rPr>
            </w:pPr>
            <w:r>
              <w:rPr>
                <w:rFonts w:hint="eastAsia"/>
                <w:sz w:val="24"/>
              </w:rPr>
              <w:t>合作方式</w:t>
            </w:r>
          </w:p>
        </w:tc>
        <w:tc>
          <w:tcPr>
            <w:tcW w:w="7710" w:type="dxa"/>
            <w:gridSpan w:val="5"/>
            <w:vAlign w:val="center"/>
          </w:tcPr>
          <w:p w:rsidR="001C5A93" w:rsidRDefault="001C5A93" w:rsidP="00CD3270">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其它选择序号</w:t>
            </w:r>
            <w:r>
              <w:rPr>
                <w:rFonts w:hint="eastAsia"/>
                <w:sz w:val="24"/>
              </w:rPr>
              <w:t>_____</w:t>
            </w:r>
            <w:r w:rsidR="00CD3270">
              <w:rPr>
                <w:sz w:val="24"/>
                <w:u w:val="single"/>
              </w:rPr>
              <w:t>2</w:t>
            </w:r>
            <w:r>
              <w:rPr>
                <w:rFonts w:hint="eastAsia"/>
                <w:sz w:val="24"/>
              </w:rPr>
              <w:t>_____</w:t>
            </w:r>
          </w:p>
        </w:tc>
      </w:tr>
      <w:tr w:rsidR="001C5A93" w:rsidTr="001C5A93">
        <w:trPr>
          <w:trHeight w:val="872"/>
        </w:trPr>
        <w:tc>
          <w:tcPr>
            <w:tcW w:w="1965" w:type="dxa"/>
            <w:vAlign w:val="center"/>
          </w:tcPr>
          <w:p w:rsidR="001C5A93" w:rsidRDefault="001C5A93" w:rsidP="001C5A93">
            <w:pPr>
              <w:jc w:val="center"/>
              <w:rPr>
                <w:sz w:val="24"/>
              </w:rPr>
            </w:pPr>
            <w:r>
              <w:rPr>
                <w:rFonts w:hint="eastAsia"/>
                <w:sz w:val="24"/>
              </w:rPr>
              <w:t>成果所属专业</w:t>
            </w:r>
          </w:p>
        </w:tc>
        <w:tc>
          <w:tcPr>
            <w:tcW w:w="3675" w:type="dxa"/>
            <w:gridSpan w:val="2"/>
            <w:vAlign w:val="center"/>
          </w:tcPr>
          <w:p w:rsidR="001C5A93" w:rsidRPr="00F154E1" w:rsidRDefault="001C5A93" w:rsidP="001C5A93">
            <w:pPr>
              <w:jc w:val="center"/>
              <w:rPr>
                <w:szCs w:val="21"/>
              </w:rPr>
            </w:pPr>
            <w:r w:rsidRPr="00F154E1">
              <w:rPr>
                <w:szCs w:val="21"/>
              </w:rPr>
              <w:t>水利工程管理</w:t>
            </w:r>
          </w:p>
        </w:tc>
        <w:tc>
          <w:tcPr>
            <w:tcW w:w="1275" w:type="dxa"/>
            <w:vAlign w:val="center"/>
          </w:tcPr>
          <w:p w:rsidR="001C5A93" w:rsidRDefault="001C5A93" w:rsidP="001C5A93">
            <w:pPr>
              <w:rPr>
                <w:sz w:val="24"/>
              </w:rPr>
            </w:pPr>
            <w:r>
              <w:rPr>
                <w:rFonts w:hint="eastAsia"/>
                <w:sz w:val="24"/>
              </w:rPr>
              <w:t>应用行业</w:t>
            </w:r>
          </w:p>
        </w:tc>
        <w:tc>
          <w:tcPr>
            <w:tcW w:w="2760" w:type="dxa"/>
            <w:gridSpan w:val="2"/>
            <w:vAlign w:val="center"/>
          </w:tcPr>
          <w:p w:rsidR="001C5A93" w:rsidRPr="00F154E1" w:rsidRDefault="001C5A93" w:rsidP="001C5A93">
            <w:pPr>
              <w:jc w:val="center"/>
              <w:rPr>
                <w:szCs w:val="21"/>
              </w:rPr>
            </w:pPr>
            <w:r w:rsidRPr="00F154E1">
              <w:rPr>
                <w:rFonts w:hint="eastAsia"/>
                <w:szCs w:val="21"/>
              </w:rPr>
              <w:t>水利管理业</w:t>
            </w:r>
          </w:p>
        </w:tc>
      </w:tr>
      <w:tr w:rsidR="001C5A93" w:rsidTr="001C5A93">
        <w:trPr>
          <w:trHeight w:val="4496"/>
        </w:trPr>
        <w:tc>
          <w:tcPr>
            <w:tcW w:w="1965" w:type="dxa"/>
            <w:vAlign w:val="center"/>
          </w:tcPr>
          <w:p w:rsidR="001C5A93" w:rsidRDefault="001C5A93" w:rsidP="001C5A93">
            <w:pPr>
              <w:jc w:val="center"/>
              <w:rPr>
                <w:sz w:val="24"/>
              </w:rPr>
            </w:pPr>
            <w:r>
              <w:rPr>
                <w:rFonts w:hint="eastAsia"/>
                <w:sz w:val="24"/>
              </w:rPr>
              <w:t>成果简介</w:t>
            </w:r>
          </w:p>
        </w:tc>
        <w:tc>
          <w:tcPr>
            <w:tcW w:w="7710" w:type="dxa"/>
            <w:gridSpan w:val="5"/>
          </w:tcPr>
          <w:p w:rsidR="00CD3270" w:rsidRPr="00CD3270" w:rsidRDefault="00AF055F" w:rsidP="00715266">
            <w:pPr>
              <w:spacing w:beforeLines="50"/>
              <w:rPr>
                <w:rFonts w:ascii="Times New Roman" w:hAnsi="Times New Roman" w:cs="Times New Roman"/>
                <w:sz w:val="24"/>
              </w:rPr>
            </w:pPr>
            <w:r>
              <w:rPr>
                <w:rFonts w:ascii="Times New Roman" w:hAnsi="Times New Roman" w:cs="Times New Roman" w:hint="eastAsia"/>
                <w:sz w:val="24"/>
              </w:rPr>
              <w:t xml:space="preserve">    </w:t>
            </w:r>
            <w:r w:rsidR="00CD3270" w:rsidRPr="00CD3270">
              <w:rPr>
                <w:rFonts w:ascii="Times New Roman" w:hAnsi="Times New Roman" w:cs="Times New Roman"/>
                <w:sz w:val="24"/>
              </w:rPr>
              <w:t>技术领域：辽宁水资源北中南三线跨流域配置与调度为水利部公益性行业科研专项经费项目（项目编号</w:t>
            </w:r>
            <w:r w:rsidR="00CD3270" w:rsidRPr="00CD3270">
              <w:rPr>
                <w:rFonts w:ascii="Times New Roman" w:hAnsi="Times New Roman" w:cs="Times New Roman"/>
                <w:sz w:val="24"/>
              </w:rPr>
              <w:t>201201021</w:t>
            </w:r>
            <w:r w:rsidR="00CD3270" w:rsidRPr="00CD3270">
              <w:rPr>
                <w:rFonts w:ascii="Times New Roman" w:hAnsi="Times New Roman" w:cs="Times New Roman"/>
                <w:sz w:val="24"/>
              </w:rPr>
              <w:t>），属于土木工程（水利工程）技术领域。</w:t>
            </w:r>
          </w:p>
          <w:p w:rsidR="00CD3270" w:rsidRPr="00CD3270" w:rsidRDefault="00AF055F" w:rsidP="00715266">
            <w:pPr>
              <w:spacing w:beforeLines="50"/>
              <w:rPr>
                <w:rFonts w:ascii="Times New Roman" w:hAnsi="Times New Roman" w:cs="Times New Roman"/>
                <w:sz w:val="24"/>
              </w:rPr>
            </w:pPr>
            <w:r>
              <w:rPr>
                <w:rFonts w:ascii="Times New Roman" w:hAnsi="Times New Roman" w:cs="Times New Roman" w:hint="eastAsia"/>
                <w:sz w:val="24"/>
              </w:rPr>
              <w:t xml:space="preserve">    </w:t>
            </w:r>
            <w:r w:rsidR="00CD3270" w:rsidRPr="00CD3270">
              <w:rPr>
                <w:rFonts w:ascii="Times New Roman" w:hAnsi="Times New Roman" w:cs="Times New Roman"/>
                <w:sz w:val="24"/>
              </w:rPr>
              <w:t>主要科技内容：本课题涉及辽宁省</w:t>
            </w:r>
            <w:r w:rsidR="00CD3270" w:rsidRPr="00CD3270">
              <w:rPr>
                <w:rFonts w:ascii="Times New Roman" w:hAnsi="Times New Roman" w:cs="Times New Roman"/>
                <w:sz w:val="24"/>
              </w:rPr>
              <w:t>14</w:t>
            </w:r>
            <w:r w:rsidR="00CD3270" w:rsidRPr="00CD3270">
              <w:rPr>
                <w:rFonts w:ascii="Times New Roman" w:hAnsi="Times New Roman" w:cs="Times New Roman"/>
                <w:sz w:val="24"/>
              </w:rPr>
              <w:t>个地级市</w:t>
            </w:r>
            <w:r w:rsidR="00CD3270" w:rsidRPr="00CD3270">
              <w:rPr>
                <w:rFonts w:ascii="Times New Roman" w:hAnsi="Times New Roman" w:cs="Times New Roman"/>
                <w:sz w:val="24"/>
              </w:rPr>
              <w:t>2982</w:t>
            </w:r>
            <w:r w:rsidR="00CD3270" w:rsidRPr="00CD3270">
              <w:rPr>
                <w:rFonts w:ascii="Times New Roman" w:hAnsi="Times New Roman" w:cs="Times New Roman"/>
                <w:sz w:val="24"/>
              </w:rPr>
              <w:t>万人口，研究范围达</w:t>
            </w:r>
            <w:r w:rsidR="00CD3270" w:rsidRPr="00CD3270">
              <w:rPr>
                <w:rFonts w:ascii="Times New Roman" w:hAnsi="Times New Roman" w:cs="Times New Roman"/>
                <w:sz w:val="24"/>
              </w:rPr>
              <w:t>11.6</w:t>
            </w:r>
            <w:r w:rsidR="00CD3270" w:rsidRPr="00CD3270">
              <w:rPr>
                <w:rFonts w:ascii="Times New Roman" w:hAnsi="Times New Roman" w:cs="Times New Roman"/>
                <w:sz w:val="24"/>
              </w:rPr>
              <w:t>万平方公里，系统包括的水库总兴利库容达</w:t>
            </w:r>
            <w:r w:rsidR="00CD3270" w:rsidRPr="00CD3270">
              <w:rPr>
                <w:rFonts w:ascii="Times New Roman" w:hAnsi="Times New Roman" w:cs="Times New Roman"/>
                <w:sz w:val="24"/>
              </w:rPr>
              <w:t>82.04</w:t>
            </w:r>
            <w:r w:rsidR="00CD3270" w:rsidRPr="00CD3270">
              <w:rPr>
                <w:rFonts w:ascii="Times New Roman" w:hAnsi="Times New Roman" w:cs="Times New Roman"/>
                <w:sz w:val="24"/>
              </w:rPr>
              <w:t>亿立方米，输水线路总长达</w:t>
            </w:r>
            <w:r w:rsidR="00CD3270" w:rsidRPr="00CD3270">
              <w:rPr>
                <w:rFonts w:ascii="Times New Roman" w:hAnsi="Times New Roman" w:cs="Times New Roman"/>
                <w:sz w:val="24"/>
              </w:rPr>
              <w:t>1300</w:t>
            </w:r>
            <w:r w:rsidR="00CD3270" w:rsidRPr="00CD3270">
              <w:rPr>
                <w:rFonts w:ascii="Times New Roman" w:hAnsi="Times New Roman" w:cs="Times New Roman"/>
                <w:sz w:val="24"/>
              </w:rPr>
              <w:t>公里。系统涉及</w:t>
            </w:r>
            <w:r w:rsidR="00CD3270" w:rsidRPr="00CD3270">
              <w:rPr>
                <w:rFonts w:ascii="Times New Roman" w:hAnsi="Times New Roman" w:cs="Times New Roman"/>
                <w:sz w:val="24"/>
              </w:rPr>
              <w:t>10</w:t>
            </w:r>
            <w:r w:rsidR="00CD3270" w:rsidRPr="00CD3270">
              <w:rPr>
                <w:rFonts w:ascii="Times New Roman" w:hAnsi="Times New Roman" w:cs="Times New Roman"/>
                <w:sz w:val="24"/>
              </w:rPr>
              <w:t>个流域，包括</w:t>
            </w:r>
            <w:r w:rsidR="00CD3270" w:rsidRPr="00CD3270">
              <w:rPr>
                <w:rFonts w:ascii="Times New Roman" w:hAnsi="Times New Roman" w:cs="Times New Roman"/>
                <w:sz w:val="24"/>
              </w:rPr>
              <w:t>14</w:t>
            </w:r>
            <w:r w:rsidR="00CD3270" w:rsidRPr="00CD3270">
              <w:rPr>
                <w:rFonts w:ascii="Times New Roman" w:hAnsi="Times New Roman" w:cs="Times New Roman"/>
                <w:sz w:val="24"/>
              </w:rPr>
              <w:t>座大型水库和</w:t>
            </w:r>
            <w:r w:rsidR="00CD3270" w:rsidRPr="00CD3270">
              <w:rPr>
                <w:rFonts w:ascii="Times New Roman" w:hAnsi="Times New Roman" w:cs="Times New Roman"/>
                <w:sz w:val="24"/>
              </w:rPr>
              <w:t>8</w:t>
            </w:r>
            <w:r w:rsidR="00CD3270" w:rsidRPr="00CD3270">
              <w:rPr>
                <w:rFonts w:ascii="Times New Roman" w:hAnsi="Times New Roman" w:cs="Times New Roman"/>
                <w:sz w:val="24"/>
              </w:rPr>
              <w:t>项大型调水工程。项目主要解决的问题：（</w:t>
            </w:r>
            <w:r w:rsidR="00CD3270" w:rsidRPr="00CD3270">
              <w:rPr>
                <w:rFonts w:ascii="Times New Roman" w:hAnsi="Times New Roman" w:cs="Times New Roman"/>
                <w:sz w:val="24"/>
              </w:rPr>
              <w:t>1</w:t>
            </w:r>
            <w:r w:rsidR="00CD3270" w:rsidRPr="00CD3270">
              <w:rPr>
                <w:rFonts w:ascii="Times New Roman" w:hAnsi="Times New Roman" w:cs="Times New Roman"/>
                <w:sz w:val="24"/>
              </w:rPr>
              <w:t>）首次提出了辽宁省未来节水条件下的需水总量和用水效率指标集，解决了经济发展下需水预测的难题；（</w:t>
            </w:r>
            <w:r w:rsidR="00CD3270" w:rsidRPr="00CD3270">
              <w:rPr>
                <w:rFonts w:ascii="Times New Roman" w:hAnsi="Times New Roman" w:cs="Times New Roman"/>
                <w:sz w:val="24"/>
              </w:rPr>
              <w:t>2</w:t>
            </w:r>
            <w:r w:rsidR="00CD3270" w:rsidRPr="00CD3270">
              <w:rPr>
                <w:rFonts w:ascii="Times New Roman" w:hAnsi="Times New Roman" w:cs="Times New Roman"/>
                <w:sz w:val="24"/>
              </w:rPr>
              <w:t>）提出一整套联合调度引供水规则，构建了基于有序供水规则的二层规划模型，增强了系统引供水决策的有效性和合理性；（</w:t>
            </w:r>
            <w:r w:rsidR="00CD3270" w:rsidRPr="00CD3270">
              <w:rPr>
                <w:rFonts w:ascii="Times New Roman" w:hAnsi="Times New Roman" w:cs="Times New Roman"/>
                <w:sz w:val="24"/>
              </w:rPr>
              <w:t>3</w:t>
            </w:r>
            <w:r w:rsidR="00CD3270" w:rsidRPr="00CD3270">
              <w:rPr>
                <w:rFonts w:ascii="Times New Roman" w:hAnsi="Times New Roman" w:cs="Times New Roman"/>
                <w:sz w:val="24"/>
              </w:rPr>
              <w:t>）首次提出拓扑结构降维及调度图概化降维方法，提高了复杂模型的求解效率；（</w:t>
            </w:r>
            <w:r w:rsidR="00CD3270" w:rsidRPr="00CD3270">
              <w:rPr>
                <w:rFonts w:ascii="Times New Roman" w:hAnsi="Times New Roman" w:cs="Times New Roman"/>
                <w:sz w:val="24"/>
              </w:rPr>
              <w:t>4</w:t>
            </w:r>
            <w:r w:rsidR="00CD3270" w:rsidRPr="00CD3270">
              <w:rPr>
                <w:rFonts w:ascii="Times New Roman" w:hAnsi="Times New Roman" w:cs="Times New Roman"/>
                <w:sz w:val="24"/>
              </w:rPr>
              <w:t>）首次建立了适用于特大水库联合调度的系统调度模式以及联合调度系统平台，实现调度成果的高度集成，解决了工程实际问题。</w:t>
            </w:r>
          </w:p>
          <w:p w:rsidR="00CD3270" w:rsidRPr="00CD3270" w:rsidRDefault="00AF055F" w:rsidP="00715266">
            <w:pPr>
              <w:spacing w:beforeLines="50"/>
              <w:rPr>
                <w:rFonts w:ascii="Times New Roman" w:hAnsi="Times New Roman" w:cs="Times New Roman"/>
                <w:sz w:val="24"/>
              </w:rPr>
            </w:pPr>
            <w:r>
              <w:rPr>
                <w:rFonts w:ascii="Times New Roman" w:hAnsi="Times New Roman" w:cs="Times New Roman" w:hint="eastAsia"/>
                <w:sz w:val="24"/>
              </w:rPr>
              <w:t xml:space="preserve">    </w:t>
            </w:r>
            <w:r w:rsidR="00CD3270" w:rsidRPr="00CD3270">
              <w:rPr>
                <w:rFonts w:ascii="Times New Roman" w:hAnsi="Times New Roman" w:cs="Times New Roman"/>
                <w:sz w:val="24"/>
              </w:rPr>
              <w:t>促进行业科技进步作用：本项目研究系统为一个基于</w:t>
            </w:r>
            <w:r w:rsidR="00CD3270" w:rsidRPr="00CD3270">
              <w:rPr>
                <w:rFonts w:ascii="Times New Roman" w:hAnsi="Times New Roman" w:cs="Times New Roman"/>
                <w:sz w:val="24"/>
              </w:rPr>
              <w:t>“</w:t>
            </w:r>
            <w:r w:rsidR="00CD3270" w:rsidRPr="00CD3270">
              <w:rPr>
                <w:rFonts w:ascii="Times New Roman" w:hAnsi="Times New Roman" w:cs="Times New Roman"/>
                <w:sz w:val="24"/>
              </w:rPr>
              <w:t>自然</w:t>
            </w:r>
            <w:r w:rsidR="00CD3270" w:rsidRPr="00CD3270">
              <w:rPr>
                <w:rFonts w:ascii="Times New Roman" w:hAnsi="Times New Roman" w:cs="Times New Roman"/>
                <w:sz w:val="24"/>
              </w:rPr>
              <w:t>-</w:t>
            </w:r>
            <w:r w:rsidR="00CD3270" w:rsidRPr="00CD3270">
              <w:rPr>
                <w:rFonts w:ascii="Times New Roman" w:hAnsi="Times New Roman" w:cs="Times New Roman"/>
                <w:sz w:val="24"/>
              </w:rPr>
              <w:t>人工</w:t>
            </w:r>
            <w:r w:rsidR="00CD3270" w:rsidRPr="00CD3270">
              <w:rPr>
                <w:rFonts w:ascii="Times New Roman" w:hAnsi="Times New Roman" w:cs="Times New Roman"/>
                <w:sz w:val="24"/>
              </w:rPr>
              <w:t>”</w:t>
            </w:r>
            <w:r w:rsidR="00CD3270" w:rsidRPr="00CD3270">
              <w:rPr>
                <w:rFonts w:ascii="Times New Roman" w:hAnsi="Times New Roman" w:cs="Times New Roman"/>
                <w:sz w:val="24"/>
              </w:rPr>
              <w:t>二元水循环的</w:t>
            </w:r>
            <w:r w:rsidR="00CD3270" w:rsidRPr="00CD3270">
              <w:rPr>
                <w:rFonts w:ascii="Times New Roman" w:hAnsi="Times New Roman" w:cs="Times New Roman"/>
                <w:sz w:val="24"/>
              </w:rPr>
              <w:t>“</w:t>
            </w:r>
            <w:r w:rsidR="00CD3270" w:rsidRPr="00CD3270">
              <w:rPr>
                <w:rFonts w:ascii="Times New Roman" w:hAnsi="Times New Roman" w:cs="Times New Roman"/>
                <w:sz w:val="24"/>
              </w:rPr>
              <w:t>多水源</w:t>
            </w:r>
            <w:r w:rsidR="00CD3270" w:rsidRPr="00CD3270">
              <w:rPr>
                <w:rFonts w:ascii="Times New Roman" w:hAnsi="Times New Roman" w:cs="Times New Roman"/>
                <w:sz w:val="24"/>
              </w:rPr>
              <w:t>-</w:t>
            </w:r>
            <w:r w:rsidR="00CD3270" w:rsidRPr="00CD3270">
              <w:rPr>
                <w:rFonts w:ascii="Times New Roman" w:hAnsi="Times New Roman" w:cs="Times New Roman"/>
                <w:sz w:val="24"/>
              </w:rPr>
              <w:t>多工程</w:t>
            </w:r>
            <w:r w:rsidR="00CD3270" w:rsidRPr="00CD3270">
              <w:rPr>
                <w:rFonts w:ascii="Times New Roman" w:hAnsi="Times New Roman" w:cs="Times New Roman"/>
                <w:sz w:val="24"/>
              </w:rPr>
              <w:t>-</w:t>
            </w:r>
            <w:r w:rsidR="00CD3270" w:rsidRPr="00CD3270">
              <w:rPr>
                <w:rFonts w:ascii="Times New Roman" w:hAnsi="Times New Roman" w:cs="Times New Roman"/>
                <w:sz w:val="24"/>
              </w:rPr>
              <w:t>多用户</w:t>
            </w:r>
            <w:r w:rsidR="00CD3270" w:rsidRPr="00CD3270">
              <w:rPr>
                <w:rFonts w:ascii="Times New Roman" w:hAnsi="Times New Roman" w:cs="Times New Roman"/>
                <w:sz w:val="24"/>
              </w:rPr>
              <w:t>-</w:t>
            </w:r>
            <w:r w:rsidR="00CD3270" w:rsidRPr="00CD3270">
              <w:rPr>
                <w:rFonts w:ascii="Times New Roman" w:hAnsi="Times New Roman" w:cs="Times New Roman"/>
                <w:sz w:val="24"/>
              </w:rPr>
              <w:t>多目标</w:t>
            </w:r>
            <w:r w:rsidR="00CD3270" w:rsidRPr="00CD3270">
              <w:rPr>
                <w:rFonts w:ascii="Times New Roman" w:hAnsi="Times New Roman" w:cs="Times New Roman"/>
                <w:sz w:val="24"/>
              </w:rPr>
              <w:t>”</w:t>
            </w:r>
            <w:r w:rsidR="00CD3270" w:rsidRPr="00CD3270">
              <w:rPr>
                <w:rFonts w:ascii="Times New Roman" w:hAnsi="Times New Roman" w:cs="Times New Roman"/>
                <w:sz w:val="24"/>
              </w:rPr>
              <w:t>的复杂系统。系统具有水源众多、结构复杂、用水保证率不一等特点，用水户包括工业、生态、水田、苇田、高效农业和扇地用水等多种类型，其保证率各不相同。存在引水管径、汛限水位、兴利蓄水位、死水位等众多约束条件。本项目对我省未来水平年的需水预测、复杂供水水库群引供水规则、联合调度优化求解方法等进行了研究，并开发了复杂水库群联合调度系统软件平台，对完善水库群联合调度理论、提升跨流域水库群联合调度水平、提升水</w:t>
            </w:r>
            <w:r w:rsidR="00CD3270" w:rsidRPr="00CD3270">
              <w:rPr>
                <w:rFonts w:ascii="Times New Roman" w:hAnsi="Times New Roman" w:cs="Times New Roman"/>
                <w:sz w:val="24"/>
              </w:rPr>
              <w:lastRenderedPageBreak/>
              <w:t>资源配置水平、缓解区域水资源供需矛盾具有极为重要的理论价值和现实意义。</w:t>
            </w:r>
          </w:p>
          <w:p w:rsidR="001C5A93" w:rsidRPr="00CD3270" w:rsidRDefault="00CD3270" w:rsidP="00CD3270">
            <w:pPr>
              <w:spacing w:line="360" w:lineRule="exact"/>
              <w:ind w:firstLineChars="200" w:firstLine="480"/>
              <w:rPr>
                <w:rFonts w:ascii="Times New Roman" w:eastAsia="宋体" w:hAnsi="Times New Roman" w:cs="Times New Roman"/>
                <w:szCs w:val="21"/>
              </w:rPr>
            </w:pPr>
            <w:r w:rsidRPr="00CD3270">
              <w:rPr>
                <w:rFonts w:ascii="Times New Roman" w:hAnsi="Times New Roman" w:cs="Times New Roman"/>
                <w:sz w:val="24"/>
              </w:rPr>
              <w:t>应用推广情况：通过联合调度及优化配置，增加了城市及生态供水量，增加了城市、农业、湿地及河道内生态水量的供水保证率。总体增加了全省的水资源承载能力、应急供水保障能力和粮食安全保障能力。研究成果主要应用于辽宁省水利厅水资源处、辽宁省润中供水有限责任公司、辽宁省东水西调工程建设局、辽宁省大伙房水库管理局、辽宁省汤河水库管理局、辽宁省观音阁水库管理局的水量配置与调度中，产生了巨大的经济效益及社会效益。</w:t>
            </w:r>
          </w:p>
          <w:p w:rsidR="001F20F3" w:rsidRPr="00CD3270" w:rsidRDefault="001F20F3" w:rsidP="001C5A93">
            <w:pPr>
              <w:spacing w:line="360" w:lineRule="exact"/>
              <w:ind w:firstLineChars="200" w:firstLine="480"/>
              <w:rPr>
                <w:rFonts w:ascii="Times New Roman" w:hAnsi="Times New Roman" w:cs="Times New Roman"/>
                <w:sz w:val="24"/>
              </w:rPr>
            </w:pPr>
          </w:p>
        </w:tc>
      </w:tr>
      <w:tr w:rsidR="001C5A93" w:rsidTr="001C5A93">
        <w:trPr>
          <w:trHeight w:val="1419"/>
        </w:trPr>
        <w:tc>
          <w:tcPr>
            <w:tcW w:w="1965" w:type="dxa"/>
            <w:vAlign w:val="center"/>
          </w:tcPr>
          <w:p w:rsidR="001C5A93" w:rsidRDefault="001C5A93" w:rsidP="001C5A93">
            <w:pPr>
              <w:jc w:val="center"/>
              <w:rPr>
                <w:sz w:val="24"/>
              </w:rPr>
            </w:pPr>
            <w:r>
              <w:rPr>
                <w:rFonts w:hint="eastAsia"/>
                <w:sz w:val="24"/>
              </w:rPr>
              <w:lastRenderedPageBreak/>
              <w:t>研究团队</w:t>
            </w:r>
          </w:p>
        </w:tc>
        <w:tc>
          <w:tcPr>
            <w:tcW w:w="7710" w:type="dxa"/>
            <w:gridSpan w:val="5"/>
            <w:vAlign w:val="center"/>
          </w:tcPr>
          <w:p w:rsidR="00CD3270" w:rsidRDefault="00CD3270" w:rsidP="00CD3270">
            <w:pPr>
              <w:jc w:val="center"/>
              <w:rPr>
                <w:rFonts w:ascii="宋体" w:eastAsia="宋体" w:hAnsi="宋体"/>
                <w:szCs w:val="21"/>
              </w:rPr>
            </w:pPr>
            <w:r w:rsidRPr="00CD3270">
              <w:rPr>
                <w:rFonts w:ascii="宋体" w:eastAsia="宋体" w:hAnsi="宋体" w:hint="eastAsia"/>
                <w:szCs w:val="21"/>
              </w:rPr>
              <w:t>谷长叶  韩义</w:t>
            </w:r>
            <w:bookmarkStart w:id="0" w:name="_GoBack"/>
            <w:bookmarkEnd w:id="0"/>
            <w:r w:rsidRPr="00CD3270">
              <w:rPr>
                <w:rFonts w:ascii="宋体" w:eastAsia="宋体" w:hAnsi="宋体" w:hint="eastAsia"/>
                <w:szCs w:val="21"/>
              </w:rPr>
              <w:t xml:space="preserve">超  李智慧  王福林  张　弛  齐云飞  付桂芬  </w:t>
            </w:r>
          </w:p>
          <w:p w:rsidR="001C5A93" w:rsidRDefault="00CD3270" w:rsidP="00CD3270">
            <w:pPr>
              <w:jc w:val="center"/>
              <w:rPr>
                <w:sz w:val="24"/>
              </w:rPr>
            </w:pPr>
            <w:r w:rsidRPr="00CD3270">
              <w:rPr>
                <w:rFonts w:ascii="宋体" w:eastAsia="宋体" w:hAnsi="宋体" w:hint="eastAsia"/>
                <w:szCs w:val="21"/>
              </w:rPr>
              <w:t>李昱  艾明岩</w:t>
            </w:r>
            <w:r w:rsidR="00722490">
              <w:rPr>
                <w:rFonts w:ascii="宋体" w:eastAsia="宋体" w:hAnsi="宋体" w:hint="eastAsia"/>
                <w:szCs w:val="21"/>
              </w:rPr>
              <w:t xml:space="preserve">  </w:t>
            </w:r>
            <w:r w:rsidRPr="00CD3270">
              <w:rPr>
                <w:rFonts w:ascii="宋体" w:eastAsia="宋体" w:hAnsi="宋体" w:hint="eastAsia"/>
                <w:szCs w:val="21"/>
              </w:rPr>
              <w:t>尹秋菊  谢新民  王志璋  刘昌军  常清睿  马真臻</w:t>
            </w:r>
          </w:p>
        </w:tc>
      </w:tr>
      <w:tr w:rsidR="001C5A93" w:rsidTr="001C5A93">
        <w:trPr>
          <w:trHeight w:val="1002"/>
        </w:trPr>
        <w:tc>
          <w:tcPr>
            <w:tcW w:w="1965" w:type="dxa"/>
            <w:vAlign w:val="center"/>
          </w:tcPr>
          <w:p w:rsidR="001C5A93" w:rsidRDefault="001C5A93" w:rsidP="001C5A93">
            <w:pPr>
              <w:jc w:val="center"/>
              <w:rPr>
                <w:sz w:val="24"/>
              </w:rPr>
            </w:pPr>
            <w:r>
              <w:rPr>
                <w:rFonts w:hint="eastAsia"/>
                <w:sz w:val="24"/>
              </w:rPr>
              <w:t>备注</w:t>
            </w:r>
          </w:p>
        </w:tc>
        <w:tc>
          <w:tcPr>
            <w:tcW w:w="7710" w:type="dxa"/>
            <w:gridSpan w:val="5"/>
            <w:vAlign w:val="center"/>
          </w:tcPr>
          <w:p w:rsidR="001C5A93" w:rsidRDefault="001C5A93" w:rsidP="001C5A93">
            <w:pPr>
              <w:rPr>
                <w:sz w:val="24"/>
              </w:rPr>
            </w:pPr>
          </w:p>
        </w:tc>
      </w:tr>
    </w:tbl>
    <w:p w:rsidR="003F7EA5" w:rsidRDefault="003F7EA5" w:rsidP="003F7EA5">
      <w:pPr>
        <w:jc w:val="left"/>
        <w:rPr>
          <w:sz w:val="24"/>
        </w:rPr>
      </w:pPr>
    </w:p>
    <w:p w:rsidR="003F7EA5" w:rsidRDefault="003F7EA5" w:rsidP="003F7EA5">
      <w:pPr>
        <w:jc w:val="left"/>
        <w:rPr>
          <w:sz w:val="24"/>
        </w:rPr>
      </w:pPr>
    </w:p>
    <w:p w:rsidR="003F7EA5" w:rsidRDefault="003F7EA5" w:rsidP="003F7EA5">
      <w:pPr>
        <w:jc w:val="left"/>
        <w:rPr>
          <w:sz w:val="24"/>
        </w:rPr>
      </w:pPr>
    </w:p>
    <w:p w:rsidR="003F7EA5" w:rsidRPr="003F7EA5" w:rsidRDefault="003F7EA5" w:rsidP="003F7EA5">
      <w:pPr>
        <w:jc w:val="left"/>
        <w:rPr>
          <w:b/>
          <w:bCs/>
          <w:sz w:val="13"/>
          <w:szCs w:val="13"/>
          <w:u w:val="double"/>
        </w:rPr>
      </w:pPr>
    </w:p>
    <w:p w:rsidR="00082A80" w:rsidRDefault="00082A80" w:rsidP="003F7EA5">
      <w:pPr>
        <w:jc w:val="left"/>
        <w:rPr>
          <w:sz w:val="24"/>
        </w:rPr>
      </w:pPr>
    </w:p>
    <w:sectPr w:rsidR="00082A80" w:rsidSect="008161B4">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4D1" w:rsidRDefault="00A024D1" w:rsidP="002E1E3B">
      <w:r>
        <w:separator/>
      </w:r>
    </w:p>
  </w:endnote>
  <w:endnote w:type="continuationSeparator" w:id="1">
    <w:p w:rsidR="00A024D1" w:rsidRDefault="00A024D1" w:rsidP="002E1E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4D1" w:rsidRDefault="00A024D1" w:rsidP="002E1E3B">
      <w:r>
        <w:separator/>
      </w:r>
    </w:p>
  </w:footnote>
  <w:footnote w:type="continuationSeparator" w:id="1">
    <w:p w:rsidR="00A024D1" w:rsidRDefault="00A024D1" w:rsidP="002E1E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2A80"/>
    <w:rsid w:val="00082A80"/>
    <w:rsid w:val="000B61E1"/>
    <w:rsid w:val="001A6441"/>
    <w:rsid w:val="001C5A93"/>
    <w:rsid w:val="001F20F3"/>
    <w:rsid w:val="001F2DE2"/>
    <w:rsid w:val="002E1E3B"/>
    <w:rsid w:val="00353865"/>
    <w:rsid w:val="003F7EA5"/>
    <w:rsid w:val="006D2269"/>
    <w:rsid w:val="00715266"/>
    <w:rsid w:val="00722490"/>
    <w:rsid w:val="00793DC4"/>
    <w:rsid w:val="007F4FF9"/>
    <w:rsid w:val="008161B4"/>
    <w:rsid w:val="00860F39"/>
    <w:rsid w:val="00A024D1"/>
    <w:rsid w:val="00AC6DA1"/>
    <w:rsid w:val="00AF055F"/>
    <w:rsid w:val="00B24860"/>
    <w:rsid w:val="00C8282F"/>
    <w:rsid w:val="00CD3270"/>
    <w:rsid w:val="00D1749A"/>
    <w:rsid w:val="00DD754D"/>
    <w:rsid w:val="00F154E1"/>
    <w:rsid w:val="00F66D33"/>
    <w:rsid w:val="00FC2BDF"/>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161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E1E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E1E3B"/>
    <w:rPr>
      <w:kern w:val="2"/>
      <w:sz w:val="18"/>
      <w:szCs w:val="18"/>
    </w:rPr>
  </w:style>
  <w:style w:type="paragraph" w:styleId="a5">
    <w:name w:val="footer"/>
    <w:basedOn w:val="a"/>
    <w:link w:val="Char0"/>
    <w:rsid w:val="002E1E3B"/>
    <w:pPr>
      <w:tabs>
        <w:tab w:val="center" w:pos="4153"/>
        <w:tab w:val="right" w:pos="8306"/>
      </w:tabs>
      <w:snapToGrid w:val="0"/>
      <w:jc w:val="left"/>
    </w:pPr>
    <w:rPr>
      <w:sz w:val="18"/>
      <w:szCs w:val="18"/>
    </w:rPr>
  </w:style>
  <w:style w:type="character" w:customStyle="1" w:styleId="Char0">
    <w:name w:val="页脚 Char"/>
    <w:basedOn w:val="a0"/>
    <w:link w:val="a5"/>
    <w:rsid w:val="002E1E3B"/>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187</Words>
  <Characters>1071</Characters>
  <Application>Microsoft Office Word</Application>
  <DocSecurity>0</DocSecurity>
  <Lines>8</Lines>
  <Paragraphs>2</Paragraphs>
  <ScaleCrop>false</ScaleCrop>
  <Company>lnsly</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cp:revision>
  <cp:lastPrinted>2018-03-09T05:43:00Z</cp:lastPrinted>
  <dcterms:created xsi:type="dcterms:W3CDTF">2018-04-10T07:57:00Z</dcterms:created>
  <dcterms:modified xsi:type="dcterms:W3CDTF">2018-11-14T07:11:00Z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