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sz w:val="44"/>
          <w:szCs w:val="44"/>
          <w:u w:val="double"/>
        </w:rPr>
      </w:pPr>
      <w:r>
        <w:rPr>
          <w:rFonts w:hint="eastAsia"/>
          <w:b/>
          <w:bCs/>
          <w:sz w:val="44"/>
          <w:szCs w:val="44"/>
          <w:u w:val="double"/>
        </w:rPr>
        <w:t>辽宁省水利科技成果登记表</w:t>
      </w:r>
    </w:p>
    <w:p>
      <w:pPr>
        <w:ind w:right="638" w:rightChars="304"/>
        <w:jc w:val="center"/>
        <w:rPr>
          <w:b/>
          <w:bCs/>
          <w:sz w:val="13"/>
          <w:szCs w:val="13"/>
          <w:u w:val="double"/>
        </w:rPr>
      </w:pPr>
    </w:p>
    <w:tbl>
      <w:tblPr>
        <w:tblStyle w:val="6"/>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sz w:val="24"/>
              </w:rPr>
            </w:pPr>
            <w:r>
              <w:rPr>
                <w:rFonts w:hint="eastAsia"/>
                <w:sz w:val="24"/>
              </w:rPr>
              <w:t>成果名称</w:t>
            </w:r>
          </w:p>
        </w:tc>
        <w:tc>
          <w:tcPr>
            <w:tcW w:w="7710" w:type="dxa"/>
            <w:gridSpan w:val="5"/>
            <w:vAlign w:val="center"/>
          </w:tcPr>
          <w:p>
            <w:pPr>
              <w:spacing w:line="360" w:lineRule="auto"/>
              <w:jc w:val="center"/>
              <w:rPr>
                <w:sz w:val="24"/>
              </w:rPr>
            </w:pPr>
            <w:r>
              <w:rPr>
                <w:rFonts w:hint="eastAsia"/>
                <w:sz w:val="24"/>
              </w:rPr>
              <w:t>预应力钢丝氢脆敏感性测试技术研发与应用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sz w:val="24"/>
              </w:rPr>
            </w:pPr>
            <w:r>
              <w:rPr>
                <w:rFonts w:hint="eastAsia"/>
                <w:sz w:val="24"/>
              </w:rPr>
              <w:t>成果持有人姓名</w:t>
            </w:r>
          </w:p>
        </w:tc>
        <w:tc>
          <w:tcPr>
            <w:tcW w:w="3375" w:type="dxa"/>
            <w:vAlign w:val="center"/>
          </w:tcPr>
          <w:p>
            <w:pPr>
              <w:rPr>
                <w:sz w:val="24"/>
              </w:rPr>
            </w:pPr>
            <w:r>
              <w:rPr>
                <w:rFonts w:hint="eastAsia"/>
                <w:sz w:val="24"/>
              </w:rPr>
              <w:t>张欣，刘柳，袭春露，李红亮，王刚，王岩，贾皓翔，艾新春，张永先，汪魁峰，王桂娟，王奎元，佟威，孙宁，王淑伟</w:t>
            </w:r>
          </w:p>
        </w:tc>
        <w:tc>
          <w:tcPr>
            <w:tcW w:w="1635" w:type="dxa"/>
            <w:gridSpan w:val="3"/>
            <w:vAlign w:val="center"/>
          </w:tcPr>
          <w:p>
            <w:pPr>
              <w:jc w:val="center"/>
              <w:rPr>
                <w:sz w:val="24"/>
              </w:rPr>
            </w:pPr>
            <w:r>
              <w:rPr>
                <w:rFonts w:hint="eastAsia"/>
                <w:sz w:val="24"/>
              </w:rPr>
              <w:t>联系人</w:t>
            </w:r>
          </w:p>
        </w:tc>
        <w:tc>
          <w:tcPr>
            <w:tcW w:w="2700" w:type="dxa"/>
            <w:vAlign w:val="center"/>
          </w:tcPr>
          <w:p>
            <w:pPr>
              <w:rPr>
                <w:rFonts w:hint="default" w:eastAsia="宋体"/>
                <w:sz w:val="24"/>
                <w:lang w:val="en-US" w:eastAsia="zh-CN"/>
              </w:rPr>
            </w:pPr>
            <w:r>
              <w:rPr>
                <w:rFonts w:hint="eastAsia"/>
                <w:sz w:val="24"/>
                <w:lang w:val="en-US" w:eastAsia="zh-CN"/>
              </w:rPr>
              <w:t>张欣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sz w:val="24"/>
              </w:rPr>
            </w:pPr>
            <w:r>
              <w:rPr>
                <w:rFonts w:hint="eastAsia"/>
                <w:sz w:val="24"/>
              </w:rPr>
              <w:t>成果持有人单位</w:t>
            </w:r>
          </w:p>
        </w:tc>
        <w:tc>
          <w:tcPr>
            <w:tcW w:w="3375" w:type="dxa"/>
            <w:vAlign w:val="center"/>
          </w:tcPr>
          <w:p>
            <w:pPr>
              <w:pStyle w:val="2"/>
              <w:spacing w:line="390" w:lineRule="exact"/>
              <w:ind w:left="0" w:leftChars="0" w:firstLine="0" w:firstLineChars="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辽宁省水利水电科学研究院有责任限公司；辽宁江河水利水电新技术设计研究院有限公司</w:t>
            </w:r>
          </w:p>
        </w:tc>
        <w:tc>
          <w:tcPr>
            <w:tcW w:w="1635" w:type="dxa"/>
            <w:gridSpan w:val="3"/>
            <w:vAlign w:val="center"/>
          </w:tcPr>
          <w:p>
            <w:pPr>
              <w:jc w:val="center"/>
              <w:rPr>
                <w:sz w:val="24"/>
              </w:rPr>
            </w:pPr>
            <w:r>
              <w:rPr>
                <w:rFonts w:hint="eastAsia"/>
                <w:sz w:val="24"/>
              </w:rPr>
              <w:t>联系方式</w:t>
            </w:r>
          </w:p>
        </w:tc>
        <w:tc>
          <w:tcPr>
            <w:tcW w:w="2700" w:type="dxa"/>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15940596812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sz w:val="24"/>
              </w:rPr>
            </w:pPr>
            <w:r>
              <w:rPr>
                <w:rFonts w:hint="eastAsia"/>
                <w:sz w:val="24"/>
              </w:rPr>
              <w:t>知识产权情况</w:t>
            </w:r>
          </w:p>
        </w:tc>
        <w:tc>
          <w:tcPr>
            <w:tcW w:w="3375" w:type="dxa"/>
            <w:vAlign w:val="center"/>
          </w:tcPr>
          <w:p>
            <w:pPr>
              <w:rPr>
                <w:rFonts w:hint="eastAsia" w:ascii="Calibri" w:hAnsi="Calibri" w:eastAsia="宋体" w:cs="Times New Roman"/>
                <w:kern w:val="2"/>
                <w:sz w:val="24"/>
                <w:szCs w:val="24"/>
                <w:lang w:val="en-US" w:eastAsia="zh-CN" w:bidi="ar-SA"/>
              </w:rPr>
            </w:pPr>
            <w:r>
              <w:rPr>
                <w:rFonts w:hint="eastAsia"/>
                <w:sz w:val="24"/>
              </w:rPr>
              <w:t xml:space="preserve">无知识产权纠纷 </w:t>
            </w:r>
            <w:r>
              <w:rPr>
                <w:rFonts w:hint="eastAsia" w:ascii="Calibri" w:hAnsi="Calibri" w:eastAsia="宋体" w:cs="Times New Roman"/>
                <w:kern w:val="2"/>
                <w:sz w:val="24"/>
                <w:szCs w:val="24"/>
                <w:lang w:val="en-US" w:eastAsia="zh-CN" w:bidi="ar-SA"/>
              </w:rPr>
              <w:t xml:space="preserve">   </w:t>
            </w:r>
          </w:p>
        </w:tc>
        <w:tc>
          <w:tcPr>
            <w:tcW w:w="1635" w:type="dxa"/>
            <w:gridSpan w:val="3"/>
            <w:vAlign w:val="center"/>
          </w:tcPr>
          <w:p>
            <w:pPr>
              <w:jc w:val="center"/>
              <w:rPr>
                <w:sz w:val="24"/>
              </w:rPr>
            </w:pPr>
            <w:r>
              <w:rPr>
                <w:rFonts w:hint="eastAsia"/>
                <w:sz w:val="24"/>
              </w:rPr>
              <w:t>专利号</w:t>
            </w:r>
          </w:p>
        </w:tc>
        <w:tc>
          <w:tcPr>
            <w:tcW w:w="2700" w:type="dxa"/>
            <w:vAlign w:val="center"/>
          </w:tcPr>
          <w:p>
            <w:pPr>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sz w:val="24"/>
              </w:rPr>
            </w:pPr>
            <w:r>
              <w:rPr>
                <w:rFonts w:hint="eastAsia"/>
                <w:sz w:val="24"/>
              </w:rPr>
              <w:t>关键词</w:t>
            </w:r>
          </w:p>
        </w:tc>
        <w:tc>
          <w:tcPr>
            <w:tcW w:w="3375" w:type="dxa"/>
            <w:vAlign w:val="center"/>
          </w:tcPr>
          <w:p>
            <w:pPr>
              <w:rPr>
                <w:rFonts w:hint="eastAsia" w:eastAsia="宋体"/>
                <w:sz w:val="24"/>
                <w:lang w:val="en-US" w:eastAsia="zh-CN"/>
              </w:rPr>
            </w:pPr>
            <w:r>
              <w:rPr>
                <w:rFonts w:hint="eastAsia" w:ascii="宋体" w:hAnsi="宋体"/>
                <w:sz w:val="24"/>
                <w:lang w:val="en-US" w:eastAsia="zh-CN"/>
              </w:rPr>
              <w:t>预应力钢丝，</w:t>
            </w:r>
            <w:r>
              <w:rPr>
                <w:rFonts w:hint="eastAsia"/>
                <w:sz w:val="24"/>
              </w:rPr>
              <w:t>氢脆敏感性</w:t>
            </w:r>
            <w:r>
              <w:rPr>
                <w:rFonts w:hint="eastAsia"/>
                <w:sz w:val="24"/>
                <w:lang w:val="en-US" w:eastAsia="zh-CN"/>
              </w:rPr>
              <w:t>，</w:t>
            </w:r>
            <w:r>
              <w:rPr>
                <w:rFonts w:hint="eastAsia" w:hAnsiTheme="minorEastAsia"/>
                <w:sz w:val="24"/>
                <w:szCs w:val="24"/>
              </w:rPr>
              <w:t>检测装置</w:t>
            </w:r>
            <w:r>
              <w:rPr>
                <w:rFonts w:hint="eastAsia" w:hAnsiTheme="minorEastAsia"/>
                <w:sz w:val="24"/>
                <w:szCs w:val="24"/>
                <w:lang w:eastAsia="zh-CN"/>
              </w:rPr>
              <w:t>，</w:t>
            </w:r>
            <w:r>
              <w:rPr>
                <w:rFonts w:hint="eastAsia" w:ascii="宋体" w:hAnsi="宋体"/>
                <w:sz w:val="24"/>
                <w:lang w:val="en-US" w:eastAsia="zh-CN"/>
              </w:rPr>
              <w:t>恒温自动控制系统</w:t>
            </w:r>
          </w:p>
        </w:tc>
        <w:tc>
          <w:tcPr>
            <w:tcW w:w="1635" w:type="dxa"/>
            <w:gridSpan w:val="3"/>
            <w:vAlign w:val="center"/>
          </w:tcPr>
          <w:p>
            <w:pPr>
              <w:jc w:val="center"/>
              <w:rPr>
                <w:sz w:val="24"/>
              </w:rPr>
            </w:pPr>
            <w:r>
              <w:rPr>
                <w:rFonts w:hint="eastAsia"/>
                <w:sz w:val="24"/>
              </w:rPr>
              <w:t>成果估价</w:t>
            </w:r>
          </w:p>
        </w:tc>
        <w:tc>
          <w:tcPr>
            <w:tcW w:w="2700" w:type="dxa"/>
            <w:vAlign w:val="center"/>
          </w:tcPr>
          <w:p>
            <w:pP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sz w:val="24"/>
              </w:rPr>
            </w:pPr>
            <w:r>
              <w:rPr>
                <w:rFonts w:hint="eastAsia"/>
                <w:sz w:val="24"/>
              </w:rPr>
              <w:t>合作方式</w:t>
            </w:r>
          </w:p>
        </w:tc>
        <w:tc>
          <w:tcPr>
            <w:tcW w:w="7710" w:type="dxa"/>
            <w:gridSpan w:val="5"/>
            <w:vAlign w:val="center"/>
          </w:tcPr>
          <w:p>
            <w:pPr>
              <w:rPr>
                <w:sz w:val="24"/>
              </w:rPr>
            </w:pPr>
            <w:r>
              <w:rPr>
                <w:rFonts w:hint="eastAsia"/>
                <w:sz w:val="24"/>
              </w:rPr>
              <w:t>1.技术转让   2.技术研发  3技术入股  4.技术咨询服务  5.其它          选择序号_____</w:t>
            </w:r>
            <w:r>
              <w:rPr>
                <w:rFonts w:hint="eastAsia"/>
                <w:sz w:val="24"/>
                <w:lang w:val="en-US" w:eastAsia="zh-CN"/>
              </w:rPr>
              <w:t>2</w:t>
            </w:r>
            <w:r>
              <w:rPr>
                <w:rFonts w:hint="eastAsia"/>
                <w:sz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65" w:type="dxa"/>
            <w:vAlign w:val="center"/>
          </w:tcPr>
          <w:p>
            <w:pPr>
              <w:jc w:val="center"/>
              <w:rPr>
                <w:sz w:val="24"/>
              </w:rPr>
            </w:pPr>
            <w:r>
              <w:rPr>
                <w:rFonts w:hint="eastAsia"/>
                <w:sz w:val="24"/>
              </w:rPr>
              <w:t>成果所属专业</w:t>
            </w:r>
          </w:p>
        </w:tc>
        <w:tc>
          <w:tcPr>
            <w:tcW w:w="3675" w:type="dxa"/>
            <w:gridSpan w:val="2"/>
            <w:vAlign w:val="center"/>
          </w:tcPr>
          <w:p>
            <w:pPr>
              <w:rPr>
                <w:rFonts w:hint="eastAsia" w:ascii="宋体" w:hAnsi="宋体" w:eastAsia="宋体"/>
                <w:sz w:val="21"/>
                <w:lang w:val="en-US" w:eastAsia="zh-CN"/>
              </w:rPr>
            </w:pPr>
            <w:r>
              <w:rPr>
                <w:rFonts w:hint="eastAsia" w:ascii="宋体" w:hAnsi="宋体"/>
                <w:sz w:val="24"/>
                <w:lang w:val="en-US" w:eastAsia="zh-CN"/>
              </w:rPr>
              <w:t>材料检测与分析技术</w:t>
            </w:r>
          </w:p>
        </w:tc>
        <w:tc>
          <w:tcPr>
            <w:tcW w:w="1275" w:type="dxa"/>
            <w:vAlign w:val="center"/>
          </w:tcPr>
          <w:p>
            <w:pPr>
              <w:rPr>
                <w:sz w:val="24"/>
              </w:rPr>
            </w:pPr>
            <w:r>
              <w:rPr>
                <w:rFonts w:hint="eastAsia"/>
                <w:sz w:val="24"/>
              </w:rPr>
              <w:t>应用行业</w:t>
            </w:r>
          </w:p>
        </w:tc>
        <w:tc>
          <w:tcPr>
            <w:tcW w:w="2760" w:type="dxa"/>
            <w:gridSpan w:val="2"/>
            <w:vAlign w:val="center"/>
          </w:tcPr>
          <w:p>
            <w:pPr>
              <w:rPr>
                <w:sz w:val="24"/>
              </w:rPr>
            </w:pPr>
            <w:r>
              <w:rPr>
                <w:rFonts w:hint="eastAsia" w:ascii="宋体" w:hAnsi="宋体"/>
                <w:sz w:val="24"/>
                <w:lang w:val="en-US" w:eastAsia="zh-CN"/>
              </w:rPr>
              <w:t>专业技术服务业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1965" w:type="dxa"/>
            <w:vAlign w:val="center"/>
          </w:tcPr>
          <w:p>
            <w:pPr>
              <w:jc w:val="center"/>
              <w:rPr>
                <w:sz w:val="24"/>
              </w:rPr>
            </w:pPr>
            <w:r>
              <w:rPr>
                <w:rFonts w:hint="eastAsia"/>
                <w:sz w:val="24"/>
              </w:rPr>
              <w:t>成果简介</w:t>
            </w:r>
          </w:p>
        </w:tc>
        <w:tc>
          <w:tcPr>
            <w:tcW w:w="7710" w:type="dxa"/>
            <w:gridSpan w:val="5"/>
          </w:tcPr>
          <w:p>
            <w:pPr>
              <w:rPr>
                <w:rFonts w:ascii="Times New Roman" w:hAnsi="Times New Roman"/>
                <w:b/>
              </w:rPr>
            </w:pPr>
            <w:r>
              <w:rPr>
                <w:rFonts w:hint="eastAsia" w:ascii="Times New Roman" w:hAnsi="Times New Roman"/>
                <w:b/>
              </w:rPr>
              <w:t>一、主要内容</w:t>
            </w:r>
          </w:p>
          <w:p>
            <w:pPr>
              <w:ind w:firstLine="480" w:firstLineChars="200"/>
              <w:rPr>
                <w:rFonts w:hint="eastAsia" w:ascii="宋体" w:hAnsi="宋体" w:eastAsia="宋体" w:cs="宋体"/>
                <w:sz w:val="24"/>
                <w:szCs w:val="24"/>
              </w:rPr>
            </w:pPr>
            <w:bookmarkStart w:id="0" w:name="_Hlk25416234"/>
            <w:r>
              <w:rPr>
                <w:rFonts w:hint="eastAsia" w:ascii="宋体" w:hAnsi="宋体" w:eastAsia="宋体" w:cs="宋体"/>
                <w:sz w:val="24"/>
                <w:szCs w:val="24"/>
              </w:rPr>
              <w:t>本项目围绕应力腐蚀方法理论的研究现状和现有的应力腐蚀试验机技术，总结了现有检测设备的不足和局限性，具体开展了以下研究：</w:t>
            </w:r>
          </w:p>
          <w:bookmarkEnd w:id="0"/>
          <w:p>
            <w:pPr>
              <w:ind w:firstLine="480" w:firstLineChars="200"/>
              <w:rPr>
                <w:rFonts w:hint="eastAsia" w:ascii="宋体" w:hAnsi="宋体" w:eastAsia="宋体" w:cs="宋体"/>
                <w:sz w:val="24"/>
                <w:szCs w:val="24"/>
              </w:rPr>
            </w:pPr>
            <w:r>
              <w:rPr>
                <w:rFonts w:hint="eastAsia" w:ascii="宋体" w:hAnsi="宋体" w:eastAsia="宋体" w:cs="宋体"/>
                <w:sz w:val="24"/>
                <w:szCs w:val="24"/>
              </w:rPr>
              <w:t>（1）针对预应力钢丝氢脆敏感性试验过程中对试验力的加载要求，开展先进的应力加载测试技术研发。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（2）针对预应力钢丝氢脆敏感性试验过程中需长时间保持试验溶液恒温的技术要求，开展恒温控制技术的研发。</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（3）为实现装置的全自动化监控，基于VB.NET开展配套的自动监测控制系统的研发与编制。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（4）结合以上关键技术研发过程同时开展测试装置的安全防护技术研究。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项目申报发明专利1项</w:t>
            </w:r>
            <w:r>
              <w:rPr>
                <w:rFonts w:hint="eastAsia" w:ascii="宋体" w:hAnsi="宋体" w:cs="宋体"/>
                <w:sz w:val="24"/>
                <w:szCs w:val="24"/>
                <w:lang w:eastAsia="zh-CN"/>
              </w:rPr>
              <w:t>；研发出符合国内、国际标准要求的预应力钢丝氢脆性测试系统一套；该装置测试能力已通过省市场监管总局计量认证</w:t>
            </w:r>
            <w:r>
              <w:rPr>
                <w:rFonts w:hint="eastAsia" w:ascii="宋体" w:hAnsi="宋体" w:eastAsia="宋体" w:cs="宋体"/>
                <w:sz w:val="24"/>
                <w:szCs w:val="24"/>
              </w:rPr>
              <w:t>。</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该</w:t>
            </w:r>
            <w:r>
              <w:rPr>
                <w:rFonts w:hint="eastAsia" w:ascii="宋体" w:hAnsi="宋体" w:cs="宋体"/>
                <w:sz w:val="24"/>
                <w:szCs w:val="24"/>
                <w:lang w:eastAsia="zh-CN"/>
              </w:rPr>
              <w:t>技术</w:t>
            </w:r>
            <w:r>
              <w:rPr>
                <w:rFonts w:hint="eastAsia" w:ascii="宋体" w:hAnsi="宋体" w:eastAsia="宋体" w:cs="宋体"/>
                <w:sz w:val="24"/>
                <w:szCs w:val="24"/>
              </w:rPr>
              <w:t>已经为内蒙古引绰济辽、LXB供水配套工程沈北新区管网工程及三湾水利枢纽等多项大型PCCP输水工程的20余组预应力钢丝提供了氢脆敏感性试验服务，为工程应用合格的预应力产品提供了强有力的技术支撑。</w:t>
            </w:r>
          </w:p>
          <w:p>
            <w:pPr>
              <w:rPr>
                <w:rFonts w:ascii="Times New Roman" w:hAnsi="Times New Roman"/>
                <w:b/>
              </w:rPr>
            </w:pPr>
            <w:r>
              <w:rPr>
                <w:rFonts w:hint="eastAsia" w:ascii="Times New Roman" w:hAnsi="Times New Roman"/>
                <w:b/>
              </w:rPr>
              <w:t>二</w:t>
            </w:r>
            <w:r>
              <w:rPr>
                <w:rFonts w:ascii="Times New Roman" w:hAnsi="Times New Roman"/>
                <w:b/>
              </w:rPr>
              <w:t>、</w:t>
            </w:r>
            <w:r>
              <w:rPr>
                <w:rFonts w:hint="eastAsia" w:ascii="Times New Roman" w:hAnsi="Times New Roman"/>
                <w:b/>
              </w:rPr>
              <w:t>创新性和先进性</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sz w:val="24"/>
              </w:rPr>
            </w:pPr>
            <w:r>
              <w:rPr>
                <w:rFonts w:hint="eastAsia" w:ascii="宋体" w:hAnsi="宋体" w:eastAsia="宋体"/>
                <w:sz w:val="24"/>
              </w:rPr>
              <w:t>（1）</w:t>
            </w:r>
            <w:r>
              <w:rPr>
                <w:rFonts w:hint="eastAsia" w:ascii="宋体" w:hAnsi="宋体"/>
                <w:sz w:val="24"/>
                <w:lang w:val="en-US" w:eastAsia="zh-CN"/>
              </w:rPr>
              <w:t>研发出集独立加载、恒温密闭防腐、安全防护等单元于一体的卧式、全自动控制预应力钢丝氢脆敏感性测试装置，填补了行业空白。</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sz w:val="24"/>
                <w:lang w:val="en-US"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 xml:space="preserve"> 创新性设计了独立式、可视化、耐腐蚀、密封严的恒温自动控制系统，解决了长周期测试过程温度易波动、药液易渗漏的技术难题，保证了测试结果科学、准确。</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 xml:space="preserve"> 基于VB.NET语言，首次研发出预应力钢丝氢脆敏感性全自动监测控制系统，实现了测试全过程的恒温、恒力、独立和联动控制。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sz w:val="24"/>
              </w:rPr>
            </w:pPr>
            <w:r>
              <w:rPr>
                <w:rFonts w:hint="eastAsia"/>
                <w:sz w:val="24"/>
              </w:rPr>
              <w:t>研究团队</w:t>
            </w:r>
          </w:p>
        </w:tc>
        <w:tc>
          <w:tcPr>
            <w:tcW w:w="7710" w:type="dxa"/>
            <w:gridSpan w:val="5"/>
            <w:vAlign w:val="center"/>
          </w:tcPr>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辽宁省水利水电科学研究院有责任限公司；</w:t>
            </w:r>
          </w:p>
          <w:p>
            <w:pPr>
              <w:rPr>
                <w:rFonts w:ascii="Times New Roman" w:hAnsi="Times New Roman"/>
                <w:szCs w:val="21"/>
              </w:rPr>
            </w:pPr>
            <w:r>
              <w:rPr>
                <w:rFonts w:hint="eastAsia" w:ascii="Calibri" w:hAnsi="Calibri" w:eastAsia="宋体" w:cs="Times New Roman"/>
                <w:kern w:val="2"/>
                <w:sz w:val="24"/>
                <w:szCs w:val="24"/>
                <w:lang w:val="en-US" w:eastAsia="zh-CN" w:bidi="ar-SA"/>
              </w:rPr>
              <w:t>辽宁江河水利水电新技术设计研究院有限公司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65" w:type="dxa"/>
            <w:vAlign w:val="center"/>
          </w:tcPr>
          <w:p>
            <w:pPr>
              <w:jc w:val="center"/>
              <w:rPr>
                <w:sz w:val="24"/>
              </w:rPr>
            </w:pPr>
            <w:r>
              <w:rPr>
                <w:rFonts w:hint="eastAsia"/>
                <w:sz w:val="24"/>
              </w:rPr>
              <w:t>备    注</w:t>
            </w:r>
          </w:p>
        </w:tc>
        <w:tc>
          <w:tcPr>
            <w:tcW w:w="7710" w:type="dxa"/>
            <w:gridSpan w:val="5"/>
            <w:vAlign w:val="center"/>
          </w:tcPr>
          <w:p>
            <w:pPr>
              <w:rPr>
                <w:sz w:val="24"/>
              </w:rPr>
            </w:pPr>
          </w:p>
        </w:tc>
      </w:tr>
    </w:tbl>
    <w:p>
      <w:pPr>
        <w:jc w:val="left"/>
        <w:rPr>
          <w:sz w:val="24"/>
        </w:rPr>
      </w:pPr>
      <w:bookmarkStart w:id="1" w:name="_GoBack"/>
      <w:bookmarkEnd w:id="1"/>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6663E"/>
    <w:rsid w:val="07152556"/>
    <w:rsid w:val="09747CC1"/>
    <w:rsid w:val="0D2D2418"/>
    <w:rsid w:val="0D8A4A39"/>
    <w:rsid w:val="0DB65D83"/>
    <w:rsid w:val="0DCE580E"/>
    <w:rsid w:val="0FC7439C"/>
    <w:rsid w:val="0FFE4816"/>
    <w:rsid w:val="13AD3B76"/>
    <w:rsid w:val="13CF6149"/>
    <w:rsid w:val="1486395E"/>
    <w:rsid w:val="14E77C74"/>
    <w:rsid w:val="159C6745"/>
    <w:rsid w:val="15EF1056"/>
    <w:rsid w:val="176F6576"/>
    <w:rsid w:val="17D566A9"/>
    <w:rsid w:val="19045410"/>
    <w:rsid w:val="1A10270C"/>
    <w:rsid w:val="1A8A7C9F"/>
    <w:rsid w:val="1BFE01F2"/>
    <w:rsid w:val="1D442F71"/>
    <w:rsid w:val="1DB60C96"/>
    <w:rsid w:val="1E134609"/>
    <w:rsid w:val="1E163523"/>
    <w:rsid w:val="1E71586B"/>
    <w:rsid w:val="213154A0"/>
    <w:rsid w:val="22B0631E"/>
    <w:rsid w:val="22E7665C"/>
    <w:rsid w:val="25173D85"/>
    <w:rsid w:val="28F07D6C"/>
    <w:rsid w:val="2BCE189E"/>
    <w:rsid w:val="31BF027C"/>
    <w:rsid w:val="346E45F6"/>
    <w:rsid w:val="358939F1"/>
    <w:rsid w:val="36B94E1C"/>
    <w:rsid w:val="378B11C5"/>
    <w:rsid w:val="38FD1CC8"/>
    <w:rsid w:val="3D35671C"/>
    <w:rsid w:val="3DED07BF"/>
    <w:rsid w:val="40D76EDC"/>
    <w:rsid w:val="42AC2B5E"/>
    <w:rsid w:val="48CD39CF"/>
    <w:rsid w:val="4B532AFE"/>
    <w:rsid w:val="4C2D103F"/>
    <w:rsid w:val="4F36018A"/>
    <w:rsid w:val="4FFA660B"/>
    <w:rsid w:val="51735E82"/>
    <w:rsid w:val="51AD4863"/>
    <w:rsid w:val="546B4CAD"/>
    <w:rsid w:val="560C4F45"/>
    <w:rsid w:val="58D82076"/>
    <w:rsid w:val="5AA4471C"/>
    <w:rsid w:val="5F55579A"/>
    <w:rsid w:val="5F9F133E"/>
    <w:rsid w:val="5FC66839"/>
    <w:rsid w:val="60786B61"/>
    <w:rsid w:val="612E63A6"/>
    <w:rsid w:val="64022709"/>
    <w:rsid w:val="64207169"/>
    <w:rsid w:val="64F9220A"/>
    <w:rsid w:val="6A2D156B"/>
    <w:rsid w:val="6A6869BA"/>
    <w:rsid w:val="6B982607"/>
    <w:rsid w:val="6E3E728A"/>
    <w:rsid w:val="6EE65443"/>
    <w:rsid w:val="6F3E1B15"/>
    <w:rsid w:val="6FB9649B"/>
    <w:rsid w:val="6FF47A88"/>
    <w:rsid w:val="70254D2C"/>
    <w:rsid w:val="731A4C17"/>
    <w:rsid w:val="76BB2096"/>
    <w:rsid w:val="77A24054"/>
    <w:rsid w:val="77FF2D7F"/>
    <w:rsid w:val="792B2590"/>
    <w:rsid w:val="7EF91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a"/>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329</Words>
  <Characters>1878</Characters>
  <Lines>15</Lines>
  <Paragraphs>4</Paragraphs>
  <TotalTime>0</TotalTime>
  <ScaleCrop>false</ScaleCrop>
  <LinksUpToDate>false</LinksUpToDate>
  <CharactersWithSpaces>2203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Administrator</cp:lastModifiedBy>
  <cp:lastPrinted>2022-09-15T02:45:00Z</cp:lastPrinted>
  <dcterms:modified xsi:type="dcterms:W3CDTF">2022-09-15T07:28:00Z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39887068F62E44E6A9E147E1FE9C13D6</vt:lpwstr>
  </property>
</Properties>
</file>