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38" w:rightChars="304"/>
        <w:jc w:val="center"/>
        <w:rPr>
          <w:rFonts w:hint="eastAsia"/>
          <w:b/>
          <w:bCs/>
          <w:sz w:val="44"/>
          <w:szCs w:val="44"/>
          <w:u w:val="double"/>
        </w:rPr>
      </w:pPr>
    </w:p>
    <w:p>
      <w:pPr>
        <w:ind w:right="638" w:rightChars="304"/>
        <w:jc w:val="center"/>
        <w:rPr>
          <w:rFonts w:hint="eastAsia"/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>
      <w:pPr>
        <w:ind w:right="638" w:rightChars="304"/>
        <w:jc w:val="center"/>
        <w:rPr>
          <w:b/>
          <w:bCs/>
          <w:sz w:val="13"/>
          <w:szCs w:val="13"/>
          <w:u w:val="double"/>
        </w:rPr>
      </w:pPr>
    </w:p>
    <w:tbl>
      <w:tblPr>
        <w:tblStyle w:val="6"/>
        <w:tblpPr w:leftFromText="180" w:rightFromText="180" w:vertAnchor="text" w:horzAnchor="margin" w:tblpY="129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375"/>
        <w:gridCol w:w="300"/>
        <w:gridCol w:w="1275"/>
        <w:gridCol w:w="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="宋体"/>
              </w:rPr>
              <w:t>辽宁省小型水库抗暴雨能力计算方法研究与应用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90" w:lineRule="exact"/>
              <w:rPr>
                <w:sz w:val="24"/>
              </w:rPr>
            </w:pPr>
            <w:r>
              <w:rPr>
                <w:rFonts w:hint="eastAsia" w:hAnsi="宋体"/>
              </w:rPr>
              <w:t>刘恒、陈利娟、武玉峰、蔡佳妮、武朝阳、信亮、王颖、高峰、雷明、于燕、孙丽君、桂琳贺、孙颢一、李世盼、张烨、张彬、李禄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陈利娟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="宋体"/>
              </w:rPr>
              <w:t>辽宁省水利水电科学研究院有限责任公司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13840463721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Times New Roman"/>
                <w:kern w:val="20"/>
                <w:sz w:val="21"/>
                <w:szCs w:val="21"/>
                <w:lang w:val="en-US" w:eastAsia="zh-CN" w:bidi="ar-SA"/>
              </w:rPr>
              <w:t xml:space="preserve">已申请专利，仍在审查中。 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0"/>
                <w:sz w:val="21"/>
                <w:szCs w:val="21"/>
                <w:lang w:val="en-US" w:eastAsia="zh-CN" w:bidi="ar-SA"/>
              </w:rPr>
              <w:t>小型水库、抗暴雨能力、抗雨能力</w:t>
            </w:r>
            <w:r>
              <w:rPr>
                <w:rFonts w:hint="eastAsia" w:ascii="宋体" w:hAnsi="宋体" w:cs="Times New Roman"/>
                <w:kern w:val="2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/>
                <w:b w:val="0"/>
                <w:bCs/>
              </w:rPr>
              <w:t>分析计算系统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、</w:t>
            </w:r>
            <w:r>
              <w:rPr>
                <w:rFonts w:hint="eastAsia" w:ascii="Times New Roman" w:hAnsi="Times New Roman"/>
                <w:b w:val="0"/>
                <w:bCs/>
              </w:rPr>
              <w:t>查算手册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1.技术转让   2.技术研发  3技术入股  4.技术咨询服务  5.其它          选择序号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2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</w:rPr>
              <w:t>防洪工程</w:t>
            </w:r>
            <w:r>
              <w:rPr>
                <w:rFonts w:hint="eastAsia" w:hAnsi="宋体"/>
                <w:lang w:eastAsia="zh-CN"/>
              </w:rPr>
              <w:t>、</w:t>
            </w:r>
            <w:r>
              <w:rPr>
                <w:rFonts w:hint="eastAsia" w:hAnsi="宋体"/>
              </w:rPr>
              <w:t>防洪管理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一、主要内容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项目组从2013年开始，历经7年潜心研究与工程实践，综合运用水文学、水利科学、信息化等高新技术，重点开展5个子课题专项技术研究。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（1）小型水库防洪能力调查评价关键技术研究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（2）小型水库抗暴雨能力方法建立与运用原则技术研究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（3）关键因素影响分析及处理技术研究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（4）成果验证与现场复核技术研究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（5）小型水库抗暴雨能力计算成果应用技术研究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hint="eastAsia" w:ascii="Times New Roman" w:hAnsi="Times New Roman"/>
                <w:b/>
              </w:rPr>
              <w:t>创新性和先进性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截止到2020年，辽宁省共有水库779座，小型水库673座，多为土石坝，分布在全省14个市97个县，可谓量大、面广。小型水库大部分建于1958至1976年期间，受当时经济技术条件限制，工程质量差，并且长期以来工程管理粗放、老化失修，存在大量病险隐患，我国小型水库平均病险比例高达53.3%。小型水库具有流域面积小、河道比降大、汇流时间短、洪水来势凶猛等特点，导致水库预报的预见期很短，且小型水库管护人员能力参差不齐。众多小型水库已成为防洪抗旱体系的最薄弱危险环节，严重威胁下游人民生命财产和基础设施安全，制约经济社会的发展。因此，开展“辽宁省小型水库抗暴雨能力计算方法研究与应用”项目，为保障经济社会发展具有重要的战略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bookmarkStart w:id="0" w:name="_Hlk62735022"/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）</w:t>
            </w:r>
            <w:r>
              <w:rPr>
                <w:rFonts w:hint="eastAsia" w:ascii="Times New Roman" w:hAnsi="Times New Roman"/>
                <w:b w:val="0"/>
                <w:bCs/>
              </w:rPr>
              <w:t>针对小型水库量大面广、集雨面积小、汇流时间短等特点，开展小型水库防洪能力调查；掌握小型水库地理位置、水文特征、特性指标等，开展小型水库特性指标复核；开展辽宁省无资料地区实用洪水预报方案调查评价；为抗暴雨能力计算奠定了扎实的数据基础。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）</w:t>
            </w:r>
            <w:r>
              <w:rPr>
                <w:rFonts w:hint="eastAsia" w:ascii="Times New Roman" w:hAnsi="Times New Roman"/>
                <w:b w:val="0"/>
                <w:bCs/>
              </w:rPr>
              <w:t>针对不同水库特点，提出了一系列适合小型水库应用的模型方法，有效提高小型水库防洪预警的时效性；建立“基于设计调洪总量的计算方法”更加符合我省小型水库防洪特点；充分考虑关键参数对抗暴雨能力计算成果的影响，制定方法运用原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）</w:t>
            </w:r>
            <w:r>
              <w:rPr>
                <w:rFonts w:hint="eastAsia" w:ascii="Times New Roman" w:hAnsi="Times New Roman"/>
                <w:b w:val="0"/>
                <w:bCs/>
              </w:rPr>
              <w:t>开展关键因素影响分析，综合考虑流域下垫面、降雨过程、防洪限制水位、泄流方式等因素，针对无资料地区小型水库水文分区、全省代表站、降雨径流关系、水库串联、溢洪道安全隐患、闸门控制、降雨历时等问题进行分析，采取对应的技术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）</w:t>
            </w:r>
            <w:r>
              <w:rPr>
                <w:rFonts w:hint="eastAsia" w:ascii="Times New Roman" w:hAnsi="Times New Roman"/>
                <w:b w:val="0"/>
                <w:bCs/>
              </w:rPr>
              <w:t>制定了一套有效的小型水库抗暴雨能力成果验证方案；利用历史暴雨洪水资料对典型水库计算成果进行验证与校核；采用专家现场复核的方式对计算成果进行复核，结合问题调查与技术交流，对成果进行修改完善；汛期采用人工实时计算，进一步验证成果准确性。使用大量数据、多方面验证，保障了计算成果的可靠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）</w:t>
            </w:r>
            <w:r>
              <w:rPr>
                <w:rFonts w:hint="eastAsia" w:ascii="Times New Roman" w:hAnsi="Times New Roman"/>
                <w:b w:val="0"/>
                <w:bCs/>
              </w:rPr>
              <w:t>开展小型水库抗暴雨能力计算报告与查算手册编制研究；开展小型水库抗暴雨能力分析计算系统研发，以小型水库抗暴雨能力数据库为基础，抗雨能力计算方法为核心，集成开发抗暴雨能力分析计算系统。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辽宁省水利水电科学研究院有</w:t>
            </w:r>
            <w:bookmarkStart w:id="1" w:name="_GoBack"/>
            <w:bookmarkEnd w:id="1"/>
            <w:r>
              <w:rPr>
                <w:rFonts w:hint="eastAsia" w:hAnsi="宋体"/>
              </w:rPr>
              <w:t>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sectPr>
      <w:pgSz w:w="11906" w:h="16838"/>
      <w:pgMar w:top="1157" w:right="1246" w:bottom="930" w:left="14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842B6"/>
    <w:rsid w:val="00734262"/>
    <w:rsid w:val="007D1307"/>
    <w:rsid w:val="007D2C22"/>
    <w:rsid w:val="00834318"/>
    <w:rsid w:val="008D274F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9747CC1"/>
    <w:rsid w:val="0D2D2418"/>
    <w:rsid w:val="0D8A4A39"/>
    <w:rsid w:val="0DB65D83"/>
    <w:rsid w:val="0EC51484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0D6CF2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20"/>
      <w:sz w:val="21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1878</Characters>
  <Lines>15</Lines>
  <Paragraphs>4</Paragraphs>
  <TotalTime>1</TotalTime>
  <ScaleCrop>false</ScaleCrop>
  <LinksUpToDate>false</LinksUpToDate>
  <CharactersWithSpaces>2203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2018-03-26T02:28:00Z</dcterms:created>
  <dc:creator>lenovo</dc:creator>
  <cp:lastModifiedBy>LM</cp:lastModifiedBy>
  <cp:lastPrinted>2018-03-09T05:43:00Z</cp:lastPrinted>
  <dcterms:modified xsi:type="dcterms:W3CDTF">2022-09-16T03:03:56Z</dcterms:modified>
  <dc:title>辽宁省科协科技成果登记表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