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38" w:rightChars="304"/>
        <w:jc w:val="center"/>
        <w:rPr>
          <w:rFonts w:hint="eastAsia"/>
          <w:b/>
          <w:bCs/>
          <w:sz w:val="44"/>
          <w:szCs w:val="44"/>
          <w:u w:val="double"/>
        </w:rPr>
      </w:pPr>
      <w:r>
        <w:rPr>
          <w:rFonts w:hint="eastAsia"/>
          <w:b/>
          <w:bCs/>
          <w:sz w:val="44"/>
          <w:szCs w:val="44"/>
          <w:u w:val="double"/>
        </w:rPr>
        <w:t>辽宁省水利科技成果登记表</w:t>
      </w:r>
    </w:p>
    <w:p>
      <w:pPr>
        <w:ind w:right="638" w:rightChars="304"/>
        <w:jc w:val="center"/>
        <w:rPr>
          <w:b/>
          <w:bCs/>
          <w:sz w:val="13"/>
          <w:szCs w:val="13"/>
          <w:u w:val="double"/>
        </w:rPr>
      </w:pPr>
      <w:bookmarkStart w:id="0" w:name="_GoBack"/>
      <w:bookmarkEnd w:id="0"/>
    </w:p>
    <w:tbl>
      <w:tblPr>
        <w:tblStyle w:val="5"/>
        <w:tblpPr w:leftFromText="180" w:rightFromText="180" w:vertAnchor="text" w:horzAnchor="margin" w:tblpY="129"/>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3375"/>
        <w:gridCol w:w="300"/>
        <w:gridCol w:w="1275"/>
        <w:gridCol w:w="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65" w:type="dxa"/>
            <w:vAlign w:val="center"/>
          </w:tcPr>
          <w:p>
            <w:pPr>
              <w:jc w:val="center"/>
              <w:rPr>
                <w:sz w:val="24"/>
              </w:rPr>
            </w:pPr>
            <w:r>
              <w:rPr>
                <w:rFonts w:hint="eastAsia"/>
                <w:sz w:val="24"/>
              </w:rPr>
              <w:t>成果名称</w:t>
            </w:r>
          </w:p>
        </w:tc>
        <w:tc>
          <w:tcPr>
            <w:tcW w:w="7710" w:type="dxa"/>
            <w:gridSpan w:val="5"/>
            <w:vAlign w:val="center"/>
          </w:tcPr>
          <w:p>
            <w:pPr>
              <w:rPr>
                <w:sz w:val="24"/>
              </w:rPr>
            </w:pPr>
            <w:r>
              <w:rPr>
                <w:rFonts w:hint="eastAsia"/>
                <w:sz w:val="24"/>
              </w:rPr>
              <w:t>水系构建与湿地修复技术在北方采煤沉陷区生态治理中的应用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65" w:type="dxa"/>
            <w:vAlign w:val="center"/>
          </w:tcPr>
          <w:p>
            <w:pPr>
              <w:jc w:val="center"/>
              <w:rPr>
                <w:sz w:val="24"/>
              </w:rPr>
            </w:pPr>
            <w:r>
              <w:rPr>
                <w:rFonts w:hint="eastAsia"/>
                <w:sz w:val="24"/>
              </w:rPr>
              <w:t>成果持有人姓名</w:t>
            </w:r>
          </w:p>
        </w:tc>
        <w:tc>
          <w:tcPr>
            <w:tcW w:w="3375" w:type="dxa"/>
            <w:vAlign w:val="center"/>
          </w:tcPr>
          <w:p>
            <w:pPr>
              <w:rPr>
                <w:rFonts w:hint="eastAsia" w:eastAsia="宋体"/>
                <w:sz w:val="24"/>
                <w:lang w:eastAsia="zh-CN"/>
              </w:rPr>
            </w:pPr>
            <w:r>
              <w:rPr>
                <w:rFonts w:hint="eastAsia" w:ascii="宋体" w:hAnsi="宋体" w:eastAsia="宋体" w:cs="宋体"/>
              </w:rPr>
              <w:t>辽宁省水利水电科学研究院有限责任公司</w:t>
            </w:r>
          </w:p>
        </w:tc>
        <w:tc>
          <w:tcPr>
            <w:tcW w:w="1635" w:type="dxa"/>
            <w:gridSpan w:val="3"/>
            <w:vAlign w:val="center"/>
          </w:tcPr>
          <w:p>
            <w:pPr>
              <w:jc w:val="center"/>
              <w:rPr>
                <w:sz w:val="24"/>
              </w:rPr>
            </w:pPr>
            <w:r>
              <w:rPr>
                <w:rFonts w:hint="eastAsia"/>
                <w:sz w:val="24"/>
              </w:rPr>
              <w:t>联系人</w:t>
            </w:r>
          </w:p>
        </w:tc>
        <w:tc>
          <w:tcPr>
            <w:tcW w:w="2700" w:type="dxa"/>
            <w:vAlign w:val="center"/>
          </w:tcPr>
          <w:p>
            <w:pPr>
              <w:rPr>
                <w:sz w:val="24"/>
              </w:rPr>
            </w:pPr>
            <w:r>
              <w:rPr>
                <w:rFonts w:hint="eastAsia"/>
                <w:sz w:val="24"/>
                <w:lang w:eastAsia="zh-CN"/>
              </w:rPr>
              <w:t>李鲤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65" w:type="dxa"/>
            <w:vAlign w:val="center"/>
          </w:tcPr>
          <w:p>
            <w:pPr>
              <w:jc w:val="center"/>
              <w:rPr>
                <w:sz w:val="24"/>
              </w:rPr>
            </w:pPr>
            <w:r>
              <w:rPr>
                <w:rFonts w:hint="eastAsia"/>
                <w:sz w:val="24"/>
              </w:rPr>
              <w:t>成果持有人单位</w:t>
            </w:r>
          </w:p>
        </w:tc>
        <w:tc>
          <w:tcPr>
            <w:tcW w:w="3375" w:type="dxa"/>
            <w:vAlign w:val="center"/>
          </w:tcPr>
          <w:p>
            <w:pPr>
              <w:rPr>
                <w:sz w:val="24"/>
              </w:rPr>
            </w:pPr>
            <w:r>
              <w:rPr>
                <w:rFonts w:hint="eastAsia" w:ascii="宋体" w:hAnsi="宋体" w:eastAsia="宋体" w:cs="宋体"/>
              </w:rPr>
              <w:t>辽宁省水利水电科学研究院有限责任公司</w:t>
            </w:r>
          </w:p>
        </w:tc>
        <w:tc>
          <w:tcPr>
            <w:tcW w:w="1635" w:type="dxa"/>
            <w:gridSpan w:val="3"/>
            <w:vAlign w:val="center"/>
          </w:tcPr>
          <w:p>
            <w:pPr>
              <w:jc w:val="center"/>
              <w:rPr>
                <w:sz w:val="24"/>
              </w:rPr>
            </w:pPr>
            <w:r>
              <w:rPr>
                <w:rFonts w:hint="eastAsia"/>
                <w:sz w:val="24"/>
              </w:rPr>
              <w:t>联系方式</w:t>
            </w:r>
          </w:p>
        </w:tc>
        <w:tc>
          <w:tcPr>
            <w:tcW w:w="2700" w:type="dxa"/>
            <w:vAlign w:val="center"/>
          </w:tcPr>
          <w:p>
            <w:pPr>
              <w:rPr>
                <w:rFonts w:hint="default" w:eastAsia="宋体"/>
                <w:sz w:val="24"/>
                <w:lang w:val="en-US" w:eastAsia="zh-CN"/>
              </w:rPr>
            </w:pPr>
            <w:r>
              <w:rPr>
                <w:rFonts w:hint="eastAsia"/>
                <w:sz w:val="24"/>
                <w:szCs w:val="24"/>
                <w:lang w:val="en-US" w:eastAsia="zh-CN"/>
              </w:rPr>
              <w:t>23862175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965" w:type="dxa"/>
            <w:vAlign w:val="center"/>
          </w:tcPr>
          <w:p>
            <w:pPr>
              <w:jc w:val="center"/>
              <w:rPr>
                <w:sz w:val="24"/>
              </w:rPr>
            </w:pPr>
            <w:r>
              <w:rPr>
                <w:rFonts w:hint="eastAsia"/>
                <w:sz w:val="24"/>
              </w:rPr>
              <w:t>知识产权情况</w:t>
            </w:r>
          </w:p>
        </w:tc>
        <w:tc>
          <w:tcPr>
            <w:tcW w:w="3375" w:type="dxa"/>
            <w:vAlign w:val="center"/>
          </w:tcPr>
          <w:p>
            <w:pPr>
              <w:rPr>
                <w:sz w:val="24"/>
              </w:rPr>
            </w:pPr>
            <w:r>
              <w:rPr>
                <w:rFonts w:hint="eastAsia"/>
                <w:sz w:val="24"/>
              </w:rPr>
              <w:t>未申请专利</w:t>
            </w:r>
          </w:p>
          <w:p>
            <w:pPr>
              <w:rPr>
                <w:sz w:val="24"/>
              </w:rPr>
            </w:pPr>
            <w:r>
              <w:rPr>
                <w:rFonts w:hint="eastAsia"/>
                <w:sz w:val="24"/>
              </w:rPr>
              <w:t xml:space="preserve">无知识产权纠纷            </w:t>
            </w:r>
          </w:p>
        </w:tc>
        <w:tc>
          <w:tcPr>
            <w:tcW w:w="1635" w:type="dxa"/>
            <w:gridSpan w:val="3"/>
            <w:vAlign w:val="center"/>
          </w:tcPr>
          <w:p>
            <w:pPr>
              <w:jc w:val="center"/>
              <w:rPr>
                <w:sz w:val="24"/>
              </w:rPr>
            </w:pPr>
            <w:r>
              <w:rPr>
                <w:rFonts w:hint="eastAsia"/>
                <w:sz w:val="24"/>
              </w:rPr>
              <w:t>专利号</w:t>
            </w:r>
          </w:p>
        </w:tc>
        <w:tc>
          <w:tcPr>
            <w:tcW w:w="2700" w:type="dxa"/>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965" w:type="dxa"/>
            <w:vAlign w:val="center"/>
          </w:tcPr>
          <w:p>
            <w:pPr>
              <w:jc w:val="center"/>
              <w:rPr>
                <w:sz w:val="24"/>
              </w:rPr>
            </w:pPr>
            <w:r>
              <w:rPr>
                <w:rFonts w:hint="eastAsia"/>
                <w:sz w:val="24"/>
              </w:rPr>
              <w:t>关键词</w:t>
            </w:r>
          </w:p>
        </w:tc>
        <w:tc>
          <w:tcPr>
            <w:tcW w:w="3375" w:type="dxa"/>
            <w:vAlign w:val="center"/>
          </w:tcPr>
          <w:p>
            <w:pPr>
              <w:rPr>
                <w:rFonts w:hint="eastAsia" w:eastAsia="宋体"/>
                <w:sz w:val="24"/>
                <w:lang w:eastAsia="zh-CN"/>
              </w:rPr>
            </w:pPr>
            <w:r>
              <w:rPr>
                <w:rFonts w:hint="eastAsia" w:ascii="宋体" w:hAnsi="宋体" w:eastAsia="宋体" w:cs="宋体"/>
                <w:color w:val="auto"/>
                <w:sz w:val="24"/>
                <w:szCs w:val="24"/>
              </w:rPr>
              <w:t>采煤沉降区</w:t>
            </w:r>
            <w:r>
              <w:rPr>
                <w:rFonts w:hint="eastAsia" w:ascii="宋体" w:hAnsi="宋体" w:cs="宋体"/>
                <w:color w:val="auto"/>
                <w:sz w:val="24"/>
                <w:szCs w:val="24"/>
                <w:lang w:eastAsia="zh-CN"/>
              </w:rPr>
              <w:t>、</w:t>
            </w:r>
            <w:r>
              <w:rPr>
                <w:rFonts w:hint="eastAsia" w:ascii="宋体" w:hAnsi="宋体" w:eastAsia="宋体" w:cs="宋体"/>
                <w:color w:val="auto"/>
                <w:sz w:val="24"/>
                <w:szCs w:val="24"/>
                <w:lang w:val="en-US" w:eastAsia="zh-CN"/>
              </w:rPr>
              <w:t>水系构建</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湿地构建</w:t>
            </w:r>
          </w:p>
        </w:tc>
        <w:tc>
          <w:tcPr>
            <w:tcW w:w="1635" w:type="dxa"/>
            <w:gridSpan w:val="3"/>
            <w:vAlign w:val="center"/>
          </w:tcPr>
          <w:p>
            <w:pPr>
              <w:jc w:val="center"/>
              <w:rPr>
                <w:sz w:val="24"/>
              </w:rPr>
            </w:pPr>
            <w:r>
              <w:rPr>
                <w:rFonts w:hint="eastAsia"/>
                <w:sz w:val="24"/>
              </w:rPr>
              <w:t>成果估价</w:t>
            </w:r>
          </w:p>
        </w:tc>
        <w:tc>
          <w:tcPr>
            <w:tcW w:w="2700" w:type="dxa"/>
            <w:vAlign w:val="center"/>
          </w:tcPr>
          <w:p>
            <w:pPr>
              <w:rPr>
                <w:sz w:val="24"/>
              </w:rPr>
            </w:pPr>
            <w:r>
              <w:rPr>
                <w:rFonts w:hint="eastAsia"/>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65" w:type="dxa"/>
            <w:vAlign w:val="center"/>
          </w:tcPr>
          <w:p>
            <w:pPr>
              <w:jc w:val="center"/>
              <w:rPr>
                <w:sz w:val="24"/>
              </w:rPr>
            </w:pPr>
            <w:r>
              <w:rPr>
                <w:rFonts w:hint="eastAsia"/>
                <w:sz w:val="24"/>
              </w:rPr>
              <w:t>合作方式</w:t>
            </w:r>
          </w:p>
        </w:tc>
        <w:tc>
          <w:tcPr>
            <w:tcW w:w="7710" w:type="dxa"/>
            <w:gridSpan w:val="5"/>
            <w:vAlign w:val="center"/>
          </w:tcPr>
          <w:p>
            <w:pPr>
              <w:rPr>
                <w:sz w:val="24"/>
              </w:rPr>
            </w:pPr>
            <w:r>
              <w:rPr>
                <w:rFonts w:hint="eastAsia"/>
                <w:sz w:val="24"/>
              </w:rPr>
              <w:t>1.技术转让   2.技术研发  3技术入股  4.技术咨询服务  5.其它          选择序号____________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65" w:type="dxa"/>
            <w:vAlign w:val="center"/>
          </w:tcPr>
          <w:p>
            <w:pPr>
              <w:jc w:val="center"/>
              <w:rPr>
                <w:sz w:val="24"/>
              </w:rPr>
            </w:pPr>
            <w:r>
              <w:rPr>
                <w:rFonts w:hint="eastAsia"/>
                <w:sz w:val="24"/>
              </w:rPr>
              <w:t>成果所属专业</w:t>
            </w:r>
          </w:p>
        </w:tc>
        <w:tc>
          <w:tcPr>
            <w:tcW w:w="3675" w:type="dxa"/>
            <w:gridSpan w:val="2"/>
            <w:vAlign w:val="center"/>
          </w:tcPr>
          <w:p>
            <w:pPr>
              <w:rPr>
                <w:rFonts w:hint="eastAsia" w:eastAsia="宋体"/>
                <w:sz w:val="24"/>
                <w:lang w:eastAsia="zh-CN"/>
              </w:rPr>
            </w:pPr>
            <w:r>
              <w:rPr>
                <w:rFonts w:hint="eastAsia"/>
                <w:sz w:val="24"/>
                <w:lang w:eastAsia="zh-CN"/>
              </w:rPr>
              <w:t>水生态</w:t>
            </w:r>
          </w:p>
        </w:tc>
        <w:tc>
          <w:tcPr>
            <w:tcW w:w="1275" w:type="dxa"/>
            <w:vAlign w:val="center"/>
          </w:tcPr>
          <w:p>
            <w:pPr>
              <w:rPr>
                <w:sz w:val="24"/>
              </w:rPr>
            </w:pPr>
            <w:r>
              <w:rPr>
                <w:rFonts w:hint="eastAsia"/>
                <w:sz w:val="24"/>
              </w:rPr>
              <w:t>应用行业</w:t>
            </w:r>
          </w:p>
        </w:tc>
        <w:tc>
          <w:tcPr>
            <w:tcW w:w="2760" w:type="dxa"/>
            <w:gridSpan w:val="2"/>
            <w:vAlign w:val="center"/>
          </w:tcPr>
          <w:p>
            <w:pPr>
              <w:rPr>
                <w:rFonts w:hint="default" w:eastAsia="宋体"/>
                <w:sz w:val="24"/>
                <w:lang w:val="en-US" w:eastAsia="zh-CN"/>
              </w:rPr>
            </w:pPr>
            <w:r>
              <w:rPr>
                <w:rFonts w:hint="eastAsia"/>
                <w:sz w:val="24"/>
                <w:lang w:val="en-US" w:eastAsia="zh-CN"/>
              </w:rPr>
              <w:t>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trPr>
        <w:tc>
          <w:tcPr>
            <w:tcW w:w="1965" w:type="dxa"/>
            <w:vAlign w:val="center"/>
          </w:tcPr>
          <w:p>
            <w:pPr>
              <w:jc w:val="center"/>
              <w:rPr>
                <w:sz w:val="24"/>
              </w:rPr>
            </w:pPr>
            <w:r>
              <w:rPr>
                <w:rFonts w:hint="eastAsia"/>
                <w:sz w:val="24"/>
              </w:rPr>
              <w:t>成果简介</w:t>
            </w:r>
          </w:p>
        </w:tc>
        <w:tc>
          <w:tcPr>
            <w:tcW w:w="7710" w:type="dxa"/>
            <w:gridSpan w:val="5"/>
          </w:tcPr>
          <w:p>
            <w:pPr>
              <w:rPr>
                <w:rFonts w:ascii="Times New Roman" w:hAnsi="Times New Roman"/>
                <w:b/>
              </w:rPr>
            </w:pPr>
            <w:r>
              <w:rPr>
                <w:rFonts w:hint="eastAsia" w:ascii="Times New Roman" w:hAnsi="Times New Roman"/>
                <w:b/>
              </w:rPr>
              <w:t>一、主要内容</w:t>
            </w:r>
          </w:p>
          <w:p>
            <w:pPr>
              <w:rPr>
                <w:rFonts w:hint="eastAsia" w:ascii="Times New Roman" w:hAnsi="Times New Roman"/>
                <w:b/>
              </w:rPr>
            </w:pPr>
            <w:r>
              <w:rPr>
                <w:rFonts w:hint="eastAsia" w:ascii="宋体" w:hAnsi="宋体" w:eastAsia="宋体" w:cs="宋体"/>
                <w:color w:val="auto"/>
                <w:sz w:val="24"/>
                <w:szCs w:val="24"/>
                <w:lang w:eastAsia="zh-CN"/>
              </w:rPr>
              <w:t>本课题针对国内外的河道修复与水系构建、湿地修复技术进行了研究，根据辽宁省内不同</w:t>
            </w:r>
            <w:r>
              <w:rPr>
                <w:rFonts w:hint="eastAsia" w:ascii="宋体" w:hAnsi="宋体" w:eastAsia="宋体" w:cs="宋体"/>
                <w:color w:val="auto"/>
                <w:sz w:val="24"/>
                <w:szCs w:val="24"/>
              </w:rPr>
              <w:t>采煤沉降</w:t>
            </w:r>
            <w:r>
              <w:rPr>
                <w:rFonts w:hint="eastAsia" w:ascii="宋体" w:hAnsi="宋体" w:eastAsia="宋体" w:cs="宋体"/>
                <w:color w:val="auto"/>
                <w:sz w:val="24"/>
                <w:szCs w:val="24"/>
                <w:lang w:eastAsia="zh-CN"/>
              </w:rPr>
              <w:t>地区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水系结构进行分析，构建沉降区水利工程建筑物修复技术体系；构建沉降区水系自然化治理技术体系。分析沉降区水资源变化特点，将农业用水与生态用水的时空分布进行耦合，对沉陷区湿地生态需水量进行补给，进一步优化区域水资源配置。</w:t>
            </w:r>
          </w:p>
          <w:p>
            <w:pPr>
              <w:rPr>
                <w:rFonts w:ascii="Times New Roman" w:hAnsi="Times New Roman"/>
                <w:b/>
              </w:rPr>
            </w:pPr>
            <w:r>
              <w:rPr>
                <w:rFonts w:hint="eastAsia" w:ascii="Times New Roman" w:hAnsi="Times New Roman"/>
                <w:b/>
              </w:rPr>
              <w:t>二</w:t>
            </w:r>
            <w:r>
              <w:rPr>
                <w:rFonts w:ascii="Times New Roman" w:hAnsi="Times New Roman"/>
                <w:b/>
              </w:rPr>
              <w:t>、</w:t>
            </w:r>
            <w:r>
              <w:rPr>
                <w:rFonts w:hint="eastAsia" w:ascii="Times New Roman" w:hAnsi="Times New Roman"/>
                <w:b/>
              </w:rPr>
              <w:t>创新性和先进性</w:t>
            </w:r>
          </w:p>
          <w:p>
            <w:pPr>
              <w:widowControl w:val="0"/>
              <w:numPr>
                <w:ilvl w:val="0"/>
                <w:numId w:val="0"/>
              </w:numPr>
              <w:spacing w:line="24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研究基于区域防洪、除涝、水生态修复要求的采煤沉陷区水系修复目标体系和修复措施。分析普通河道基于防洪、除涝、水生态修复要求及目标，制定水系构建技术、目标和修复措施。分析采煤沉陷区内的河道特点，在普通河道水系构建基础上，提出采煤沉陷区水系构建技术的重点和主要修复措施。</w:t>
            </w:r>
          </w:p>
          <w:p>
            <w:pPr>
              <w:widowControl w:val="0"/>
              <w:numPr>
                <w:ilvl w:val="0"/>
                <w:numId w:val="0"/>
              </w:numPr>
              <w:spacing w:line="24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（2）研究基于区域多目标要求的采煤沉陷区水系修复目标体系和修复措施。在普通河道基于多目标优化的水系构建技术的基础上，结合北方采煤沉陷区特点，提出沉陷区多目标优化的水系构建技术。</w:t>
            </w:r>
          </w:p>
          <w:p>
            <w:pPr>
              <w:widowControl w:val="0"/>
              <w:numPr>
                <w:ilvl w:val="0"/>
                <w:numId w:val="0"/>
              </w:numPr>
              <w:spacing w:line="240"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研究北方采煤沉陷区“分区、分期”湿地构建技术。依据采煤沉降区及规划区域实际情况，确定沉陷区生态治理“分区、分期”原则，并进行生态修复及湿地构建分区。针对北方沉陷区特点，提出治理方法和措施。</w:t>
            </w:r>
          </w:p>
          <w:p>
            <w:pPr>
              <w:widowControl w:val="0"/>
              <w:numPr>
                <w:ilvl w:val="0"/>
                <w:numId w:val="0"/>
              </w:numPr>
              <w:spacing w:line="240" w:lineRule="auto"/>
              <w:ind w:firstLine="480" w:firstLineChars="200"/>
              <w:jc w:val="both"/>
            </w:pPr>
            <w:r>
              <w:rPr>
                <w:rFonts w:hint="eastAsia" w:ascii="宋体" w:hAnsi="宋体" w:eastAsia="宋体" w:cs="宋体"/>
                <w:color w:val="auto"/>
                <w:sz w:val="24"/>
                <w:szCs w:val="24"/>
                <w:lang w:val="en-US" w:eastAsia="zh-CN"/>
              </w:rPr>
              <w:t>（4）将本课题研究的以上技术在辽宁省采煤沉降典型区进行技术应用，对康平县铁法煤矿三台子采煤沉陷区进行治理规划研究，将相关技术在水网构建、水生态修复及湿地构建工程中的进行了应用。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65" w:type="dxa"/>
            <w:vAlign w:val="center"/>
          </w:tcPr>
          <w:p>
            <w:pPr>
              <w:jc w:val="center"/>
              <w:rPr>
                <w:sz w:val="24"/>
              </w:rPr>
            </w:pPr>
            <w:r>
              <w:rPr>
                <w:rFonts w:hint="eastAsia"/>
                <w:sz w:val="24"/>
              </w:rPr>
              <w:t>研究团队</w:t>
            </w:r>
          </w:p>
        </w:tc>
        <w:tc>
          <w:tcPr>
            <w:tcW w:w="7710" w:type="dxa"/>
            <w:gridSpan w:val="5"/>
            <w:vAlign w:val="center"/>
          </w:tcPr>
          <w:p>
            <w:pPr>
              <w:rPr>
                <w:rFonts w:ascii="Times New Roman" w:hAnsi="Times New Roman"/>
                <w:szCs w:val="21"/>
              </w:rPr>
            </w:pPr>
            <w:r>
              <w:rPr>
                <w:rFonts w:hint="eastAsia" w:ascii="宋体" w:hAnsi="宋体" w:eastAsia="宋体" w:cs="宋体"/>
                <w:lang w:val="en-US" w:eastAsia="zh-CN"/>
              </w:rPr>
              <w:t>李鲤、赵博、王盛宝、邵薇、刘春洋、蔡学博、朱宏飞、王清山、刘鑫、孙晶晶、刘兴华、陆延华、孙巍、</w:t>
            </w:r>
            <w:r>
              <w:rPr>
                <w:rFonts w:hint="eastAsia" w:ascii="宋体" w:hAnsi="宋体" w:eastAsia="宋体" w:cs="宋体"/>
                <w:lang w:eastAsia="zh-CN"/>
              </w:rPr>
              <w:t>胡岑、侯国华、</w:t>
            </w:r>
            <w:r>
              <w:rPr>
                <w:rFonts w:hint="eastAsia" w:ascii="宋体" w:hAnsi="宋体" w:eastAsia="宋体" w:cs="宋体"/>
                <w:lang w:val="en-US" w:eastAsia="zh-CN"/>
              </w:rPr>
              <w:t>陈雪、张美英、张潇、陈智浩、杨雪峰、张林、</w:t>
            </w:r>
            <w:r>
              <w:rPr>
                <w:rFonts w:hint="eastAsia" w:ascii="宋体" w:hAnsi="宋体" w:eastAsia="宋体" w:cs="宋体"/>
                <w:lang w:eastAsia="zh-CN"/>
              </w:rPr>
              <w:t>金明星、</w:t>
            </w:r>
            <w:r>
              <w:rPr>
                <w:rFonts w:hint="eastAsia" w:ascii="宋体" w:hAnsi="宋体" w:eastAsia="宋体" w:cs="宋体"/>
                <w:lang w:val="en-US" w:eastAsia="zh-CN"/>
              </w:rPr>
              <w:t>杨非凡、曾健、</w:t>
            </w:r>
            <w:r>
              <w:rPr>
                <w:rFonts w:hint="eastAsia" w:ascii="宋体" w:hAnsi="宋体" w:eastAsia="宋体" w:cs="宋体"/>
                <w:lang w:eastAsia="zh-CN"/>
              </w:rPr>
              <w:t>王礼男、</w:t>
            </w:r>
            <w:r>
              <w:rPr>
                <w:rFonts w:hint="eastAsia" w:ascii="宋体" w:hAnsi="宋体" w:eastAsia="宋体" w:cs="宋体"/>
                <w:lang w:val="en-US" w:eastAsia="zh-CN"/>
              </w:rPr>
              <w:t>姜海波、沈丹妮、刘明君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965" w:type="dxa"/>
            <w:vAlign w:val="center"/>
          </w:tcPr>
          <w:p>
            <w:pPr>
              <w:jc w:val="center"/>
              <w:rPr>
                <w:sz w:val="24"/>
              </w:rPr>
            </w:pPr>
            <w:r>
              <w:rPr>
                <w:rFonts w:hint="eastAsia"/>
                <w:sz w:val="24"/>
              </w:rPr>
              <w:t>备    注</w:t>
            </w:r>
          </w:p>
        </w:tc>
        <w:tc>
          <w:tcPr>
            <w:tcW w:w="7710" w:type="dxa"/>
            <w:gridSpan w:val="5"/>
            <w:vAlign w:val="center"/>
          </w:tcPr>
          <w:p>
            <w:pPr>
              <w:rPr>
                <w:sz w:val="24"/>
              </w:rPr>
            </w:pPr>
          </w:p>
        </w:tc>
      </w:tr>
    </w:tbl>
    <w:p>
      <w:pPr>
        <w:jc w:val="left"/>
        <w:rPr>
          <w:sz w:val="24"/>
        </w:rPr>
      </w:pPr>
    </w:p>
    <w:sectPr>
      <w:pgSz w:w="11906" w:h="16838"/>
      <w:pgMar w:top="1157" w:right="1246" w:bottom="930" w:left="14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4F"/>
    <w:rsid w:val="0014650B"/>
    <w:rsid w:val="001A104F"/>
    <w:rsid w:val="00207B85"/>
    <w:rsid w:val="002B54C4"/>
    <w:rsid w:val="00311745"/>
    <w:rsid w:val="003A69FD"/>
    <w:rsid w:val="004F2A29"/>
    <w:rsid w:val="005842B6"/>
    <w:rsid w:val="00734262"/>
    <w:rsid w:val="007D1307"/>
    <w:rsid w:val="007D2C22"/>
    <w:rsid w:val="00834318"/>
    <w:rsid w:val="008E4E44"/>
    <w:rsid w:val="00903693"/>
    <w:rsid w:val="00946CC4"/>
    <w:rsid w:val="00980FDC"/>
    <w:rsid w:val="00BD4EE4"/>
    <w:rsid w:val="00C57117"/>
    <w:rsid w:val="00C91DA9"/>
    <w:rsid w:val="00CF0F76"/>
    <w:rsid w:val="00D71F12"/>
    <w:rsid w:val="00DB45A0"/>
    <w:rsid w:val="00DC085E"/>
    <w:rsid w:val="00DC2495"/>
    <w:rsid w:val="00E10A3F"/>
    <w:rsid w:val="00E42C94"/>
    <w:rsid w:val="033B1C40"/>
    <w:rsid w:val="05A6663E"/>
    <w:rsid w:val="07152556"/>
    <w:rsid w:val="09747CC1"/>
    <w:rsid w:val="0D2D2418"/>
    <w:rsid w:val="0D8A4A39"/>
    <w:rsid w:val="0DB65D83"/>
    <w:rsid w:val="0FC7439C"/>
    <w:rsid w:val="0FFE4816"/>
    <w:rsid w:val="13AD3B76"/>
    <w:rsid w:val="13CF6149"/>
    <w:rsid w:val="1486395E"/>
    <w:rsid w:val="14E77C74"/>
    <w:rsid w:val="159C6745"/>
    <w:rsid w:val="15EF1056"/>
    <w:rsid w:val="176F6576"/>
    <w:rsid w:val="17D566A9"/>
    <w:rsid w:val="19045410"/>
    <w:rsid w:val="1A10270C"/>
    <w:rsid w:val="1A8A7C9F"/>
    <w:rsid w:val="1BFE01F2"/>
    <w:rsid w:val="1DB60C96"/>
    <w:rsid w:val="1E134609"/>
    <w:rsid w:val="1E71586B"/>
    <w:rsid w:val="213154A0"/>
    <w:rsid w:val="22B0631E"/>
    <w:rsid w:val="22E7665C"/>
    <w:rsid w:val="25173D85"/>
    <w:rsid w:val="28F07D6C"/>
    <w:rsid w:val="2BCE189E"/>
    <w:rsid w:val="31BF027C"/>
    <w:rsid w:val="346E45F6"/>
    <w:rsid w:val="36B94E1C"/>
    <w:rsid w:val="378B11C5"/>
    <w:rsid w:val="40D76EDC"/>
    <w:rsid w:val="42AC2B5E"/>
    <w:rsid w:val="48CD39CF"/>
    <w:rsid w:val="4B532AFE"/>
    <w:rsid w:val="4C2D103F"/>
    <w:rsid w:val="4F36018A"/>
    <w:rsid w:val="4FFA660B"/>
    <w:rsid w:val="51735E82"/>
    <w:rsid w:val="51AD4863"/>
    <w:rsid w:val="560C4F45"/>
    <w:rsid w:val="58D82076"/>
    <w:rsid w:val="5AA4471C"/>
    <w:rsid w:val="5F55579A"/>
    <w:rsid w:val="5F9F133E"/>
    <w:rsid w:val="5FC66839"/>
    <w:rsid w:val="60786B61"/>
    <w:rsid w:val="612E63A6"/>
    <w:rsid w:val="64207169"/>
    <w:rsid w:val="64F9220A"/>
    <w:rsid w:val="6A2D156B"/>
    <w:rsid w:val="6A6869BA"/>
    <w:rsid w:val="6B982607"/>
    <w:rsid w:val="6EE65443"/>
    <w:rsid w:val="6F3E1B15"/>
    <w:rsid w:val="6FB9649B"/>
    <w:rsid w:val="6FF47A88"/>
    <w:rsid w:val="70254D2C"/>
    <w:rsid w:val="731A4C17"/>
    <w:rsid w:val="77197041"/>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329</Words>
  <Characters>1878</Characters>
  <Lines>15</Lines>
  <Paragraphs>4</Paragraphs>
  <TotalTime>1</TotalTime>
  <ScaleCrop>false</ScaleCrop>
  <LinksUpToDate>false</LinksUpToDate>
  <CharactersWithSpaces>2203</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2018-03-26T02:28:00Z</dcterms:created>
  <dc:creator>lenovo</dc:creator>
  <cp:lastModifiedBy>Lily</cp:lastModifiedBy>
  <cp:lastPrinted>2018-03-09T05:43:00Z</cp:lastPrinted>
  <dcterms:modified xsi:type="dcterms:W3CDTF">2022-09-15T02:54:17Z</dcterms:modified>
  <dc:title>辽宁省科协科技成果登记表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BFC2121461C847C7BEE64E6BB9C5D138</vt:lpwstr>
  </property>
</Properties>
</file>