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85099" w14:textId="77777777" w:rsidR="000B4304" w:rsidRDefault="00000000">
      <w:pPr>
        <w:ind w:rightChars="304" w:right="638"/>
        <w:jc w:val="center"/>
        <w:rPr>
          <w:b/>
          <w:bCs/>
          <w:sz w:val="44"/>
          <w:szCs w:val="44"/>
          <w:u w:val="double"/>
        </w:rPr>
      </w:pPr>
      <w:r>
        <w:rPr>
          <w:rFonts w:hint="eastAsia"/>
          <w:b/>
          <w:bCs/>
          <w:sz w:val="44"/>
          <w:szCs w:val="44"/>
          <w:u w:val="double"/>
        </w:rPr>
        <w:t>辽宁省水利科技成果登记表</w:t>
      </w:r>
    </w:p>
    <w:p w14:paraId="3B7900A2" w14:textId="77777777" w:rsidR="000B4304" w:rsidRDefault="000B4304">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0B4304" w14:paraId="0A148A20" w14:textId="77777777">
        <w:trPr>
          <w:trHeight w:val="702"/>
        </w:trPr>
        <w:tc>
          <w:tcPr>
            <w:tcW w:w="1965" w:type="dxa"/>
            <w:vAlign w:val="center"/>
          </w:tcPr>
          <w:p w14:paraId="2C1A14DA" w14:textId="77777777" w:rsidR="000B4304" w:rsidRDefault="00000000">
            <w:pPr>
              <w:jc w:val="center"/>
              <w:rPr>
                <w:sz w:val="24"/>
              </w:rPr>
            </w:pPr>
            <w:r>
              <w:rPr>
                <w:rFonts w:hint="eastAsia"/>
                <w:sz w:val="24"/>
              </w:rPr>
              <w:t>成果名称</w:t>
            </w:r>
          </w:p>
        </w:tc>
        <w:tc>
          <w:tcPr>
            <w:tcW w:w="7710" w:type="dxa"/>
            <w:gridSpan w:val="5"/>
            <w:vAlign w:val="center"/>
          </w:tcPr>
          <w:p w14:paraId="7F9ECC67" w14:textId="77777777" w:rsidR="000B4304" w:rsidRDefault="00000000">
            <w:pPr>
              <w:rPr>
                <w:sz w:val="24"/>
              </w:rPr>
            </w:pPr>
            <w:r>
              <w:rPr>
                <w:rFonts w:hint="eastAsia"/>
                <w:sz w:val="24"/>
              </w:rPr>
              <w:t>辽宁省幸福河流理论体系研究与应用</w:t>
            </w:r>
          </w:p>
        </w:tc>
      </w:tr>
      <w:tr w:rsidR="000B4304" w14:paraId="6C9F9871" w14:textId="77777777">
        <w:trPr>
          <w:trHeight w:val="837"/>
        </w:trPr>
        <w:tc>
          <w:tcPr>
            <w:tcW w:w="1965" w:type="dxa"/>
            <w:vAlign w:val="center"/>
          </w:tcPr>
          <w:p w14:paraId="5103A718" w14:textId="77777777" w:rsidR="000B4304" w:rsidRDefault="00000000">
            <w:pPr>
              <w:jc w:val="center"/>
              <w:rPr>
                <w:sz w:val="24"/>
              </w:rPr>
            </w:pPr>
            <w:r>
              <w:rPr>
                <w:rFonts w:hint="eastAsia"/>
                <w:sz w:val="24"/>
              </w:rPr>
              <w:t>成果持有人姓名</w:t>
            </w:r>
          </w:p>
        </w:tc>
        <w:tc>
          <w:tcPr>
            <w:tcW w:w="3375" w:type="dxa"/>
            <w:vAlign w:val="center"/>
          </w:tcPr>
          <w:p w14:paraId="142E29C6" w14:textId="77777777" w:rsidR="000B4304" w:rsidRDefault="00000000">
            <w:pPr>
              <w:rPr>
                <w:sz w:val="24"/>
              </w:rPr>
            </w:pPr>
            <w:r>
              <w:rPr>
                <w:rFonts w:ascii="宋体" w:hAnsi="宋体" w:cs="宋体" w:hint="eastAsia"/>
              </w:rPr>
              <w:t>辽宁省水利水电科学研究院有限责任公司</w:t>
            </w:r>
          </w:p>
        </w:tc>
        <w:tc>
          <w:tcPr>
            <w:tcW w:w="1635" w:type="dxa"/>
            <w:gridSpan w:val="3"/>
            <w:vAlign w:val="center"/>
          </w:tcPr>
          <w:p w14:paraId="4A05538A" w14:textId="77777777" w:rsidR="000B4304" w:rsidRDefault="00000000">
            <w:pPr>
              <w:jc w:val="center"/>
              <w:rPr>
                <w:sz w:val="24"/>
              </w:rPr>
            </w:pPr>
            <w:r>
              <w:rPr>
                <w:rFonts w:hint="eastAsia"/>
                <w:sz w:val="24"/>
              </w:rPr>
              <w:t>联系人</w:t>
            </w:r>
          </w:p>
        </w:tc>
        <w:tc>
          <w:tcPr>
            <w:tcW w:w="2700" w:type="dxa"/>
            <w:vAlign w:val="center"/>
          </w:tcPr>
          <w:p w14:paraId="4962C154" w14:textId="77777777" w:rsidR="000B4304" w:rsidRDefault="00000000">
            <w:pPr>
              <w:rPr>
                <w:sz w:val="24"/>
              </w:rPr>
            </w:pPr>
            <w:r>
              <w:rPr>
                <w:rFonts w:hint="eastAsia"/>
                <w:sz w:val="24"/>
              </w:rPr>
              <w:t>王礼男</w:t>
            </w:r>
          </w:p>
        </w:tc>
      </w:tr>
      <w:tr w:rsidR="000B4304" w14:paraId="2971F4D0" w14:textId="77777777">
        <w:trPr>
          <w:trHeight w:val="897"/>
        </w:trPr>
        <w:tc>
          <w:tcPr>
            <w:tcW w:w="1965" w:type="dxa"/>
            <w:vAlign w:val="center"/>
          </w:tcPr>
          <w:p w14:paraId="41A81A97" w14:textId="77777777" w:rsidR="000B4304" w:rsidRDefault="00000000">
            <w:pPr>
              <w:jc w:val="center"/>
              <w:rPr>
                <w:sz w:val="24"/>
              </w:rPr>
            </w:pPr>
            <w:r>
              <w:rPr>
                <w:rFonts w:hint="eastAsia"/>
                <w:sz w:val="24"/>
              </w:rPr>
              <w:t>成果持有人单位</w:t>
            </w:r>
          </w:p>
        </w:tc>
        <w:tc>
          <w:tcPr>
            <w:tcW w:w="3375" w:type="dxa"/>
            <w:vAlign w:val="center"/>
          </w:tcPr>
          <w:p w14:paraId="6910F04A" w14:textId="77777777" w:rsidR="000B4304" w:rsidRDefault="00000000">
            <w:pPr>
              <w:rPr>
                <w:sz w:val="24"/>
              </w:rPr>
            </w:pPr>
            <w:r>
              <w:rPr>
                <w:rFonts w:ascii="宋体" w:hAnsi="宋体" w:cs="宋体" w:hint="eastAsia"/>
              </w:rPr>
              <w:t>辽宁省水利水电科学研究院有限责任公司</w:t>
            </w:r>
          </w:p>
        </w:tc>
        <w:tc>
          <w:tcPr>
            <w:tcW w:w="1635" w:type="dxa"/>
            <w:gridSpan w:val="3"/>
            <w:vAlign w:val="center"/>
          </w:tcPr>
          <w:p w14:paraId="49DF3421" w14:textId="77777777" w:rsidR="000B4304" w:rsidRDefault="00000000">
            <w:pPr>
              <w:jc w:val="center"/>
              <w:rPr>
                <w:sz w:val="24"/>
              </w:rPr>
            </w:pPr>
            <w:r>
              <w:rPr>
                <w:rFonts w:hint="eastAsia"/>
                <w:sz w:val="24"/>
              </w:rPr>
              <w:t>联系方式</w:t>
            </w:r>
          </w:p>
        </w:tc>
        <w:tc>
          <w:tcPr>
            <w:tcW w:w="2700" w:type="dxa"/>
            <w:vAlign w:val="center"/>
          </w:tcPr>
          <w:p w14:paraId="12DFA963" w14:textId="77777777" w:rsidR="000B4304" w:rsidRDefault="00000000">
            <w:pPr>
              <w:rPr>
                <w:sz w:val="24"/>
              </w:rPr>
            </w:pPr>
            <w:r>
              <w:rPr>
                <w:rFonts w:hint="eastAsia"/>
                <w:sz w:val="24"/>
              </w:rPr>
              <w:t>23862175</w:t>
            </w:r>
          </w:p>
        </w:tc>
      </w:tr>
      <w:tr w:rsidR="000B4304" w14:paraId="1447EE6A" w14:textId="77777777">
        <w:trPr>
          <w:trHeight w:val="738"/>
        </w:trPr>
        <w:tc>
          <w:tcPr>
            <w:tcW w:w="1965" w:type="dxa"/>
            <w:vAlign w:val="center"/>
          </w:tcPr>
          <w:p w14:paraId="13C98BBC" w14:textId="77777777" w:rsidR="000B4304" w:rsidRDefault="00000000">
            <w:pPr>
              <w:jc w:val="center"/>
              <w:rPr>
                <w:sz w:val="24"/>
              </w:rPr>
            </w:pPr>
            <w:r>
              <w:rPr>
                <w:rFonts w:hint="eastAsia"/>
                <w:sz w:val="24"/>
              </w:rPr>
              <w:t>知识产权情况</w:t>
            </w:r>
          </w:p>
        </w:tc>
        <w:tc>
          <w:tcPr>
            <w:tcW w:w="3375" w:type="dxa"/>
            <w:vAlign w:val="center"/>
          </w:tcPr>
          <w:p w14:paraId="3602594E" w14:textId="77777777" w:rsidR="000B4304" w:rsidRDefault="00000000">
            <w:pPr>
              <w:rPr>
                <w:sz w:val="24"/>
              </w:rPr>
            </w:pPr>
            <w:r>
              <w:rPr>
                <w:rFonts w:hint="eastAsia"/>
                <w:sz w:val="24"/>
              </w:rPr>
              <w:t>未申请专利</w:t>
            </w:r>
          </w:p>
          <w:p w14:paraId="1328CD0C" w14:textId="77777777" w:rsidR="000B4304" w:rsidRDefault="00000000">
            <w:pPr>
              <w:rPr>
                <w:sz w:val="24"/>
              </w:rPr>
            </w:pPr>
            <w:r>
              <w:rPr>
                <w:rFonts w:hint="eastAsia"/>
                <w:sz w:val="24"/>
              </w:rPr>
              <w:t>无知识产权纠纷</w:t>
            </w:r>
            <w:r>
              <w:rPr>
                <w:rFonts w:hint="eastAsia"/>
                <w:sz w:val="24"/>
              </w:rPr>
              <w:t xml:space="preserve">            </w:t>
            </w:r>
          </w:p>
        </w:tc>
        <w:tc>
          <w:tcPr>
            <w:tcW w:w="1635" w:type="dxa"/>
            <w:gridSpan w:val="3"/>
            <w:vAlign w:val="center"/>
          </w:tcPr>
          <w:p w14:paraId="1F4EF252" w14:textId="77777777" w:rsidR="000B4304" w:rsidRDefault="00000000">
            <w:pPr>
              <w:jc w:val="center"/>
              <w:rPr>
                <w:sz w:val="24"/>
              </w:rPr>
            </w:pPr>
            <w:r>
              <w:rPr>
                <w:rFonts w:hint="eastAsia"/>
                <w:sz w:val="24"/>
              </w:rPr>
              <w:t>专利号</w:t>
            </w:r>
          </w:p>
        </w:tc>
        <w:tc>
          <w:tcPr>
            <w:tcW w:w="2700" w:type="dxa"/>
            <w:vAlign w:val="center"/>
          </w:tcPr>
          <w:p w14:paraId="32B2E6AB" w14:textId="77777777" w:rsidR="000B4304" w:rsidRDefault="000B4304">
            <w:pPr>
              <w:rPr>
                <w:sz w:val="24"/>
              </w:rPr>
            </w:pPr>
          </w:p>
        </w:tc>
      </w:tr>
      <w:tr w:rsidR="000B4304" w14:paraId="78E0DCA6" w14:textId="77777777">
        <w:trPr>
          <w:trHeight w:val="707"/>
        </w:trPr>
        <w:tc>
          <w:tcPr>
            <w:tcW w:w="1965" w:type="dxa"/>
            <w:vAlign w:val="center"/>
          </w:tcPr>
          <w:p w14:paraId="26920624" w14:textId="77777777" w:rsidR="000B4304" w:rsidRDefault="00000000">
            <w:pPr>
              <w:jc w:val="center"/>
              <w:rPr>
                <w:sz w:val="24"/>
              </w:rPr>
            </w:pPr>
            <w:r>
              <w:rPr>
                <w:rFonts w:hint="eastAsia"/>
                <w:sz w:val="24"/>
              </w:rPr>
              <w:t>关键词</w:t>
            </w:r>
          </w:p>
        </w:tc>
        <w:tc>
          <w:tcPr>
            <w:tcW w:w="3375" w:type="dxa"/>
            <w:vAlign w:val="center"/>
          </w:tcPr>
          <w:p w14:paraId="4B025E4E" w14:textId="77777777" w:rsidR="000B4304" w:rsidRDefault="00000000">
            <w:pPr>
              <w:rPr>
                <w:sz w:val="24"/>
              </w:rPr>
            </w:pPr>
            <w:r>
              <w:rPr>
                <w:rFonts w:ascii="宋体" w:hAnsi="宋体" w:cs="宋体" w:hint="eastAsia"/>
                <w:sz w:val="24"/>
              </w:rPr>
              <w:t>幸福河流、评价体系、单量化or多综合or全集成</w:t>
            </w:r>
          </w:p>
        </w:tc>
        <w:tc>
          <w:tcPr>
            <w:tcW w:w="1635" w:type="dxa"/>
            <w:gridSpan w:val="3"/>
            <w:vAlign w:val="center"/>
          </w:tcPr>
          <w:p w14:paraId="34E8BE43" w14:textId="77777777" w:rsidR="000B4304" w:rsidRDefault="00000000">
            <w:pPr>
              <w:jc w:val="center"/>
              <w:rPr>
                <w:sz w:val="24"/>
              </w:rPr>
            </w:pPr>
            <w:r>
              <w:rPr>
                <w:rFonts w:hint="eastAsia"/>
                <w:sz w:val="24"/>
              </w:rPr>
              <w:t>成果估价</w:t>
            </w:r>
          </w:p>
        </w:tc>
        <w:tc>
          <w:tcPr>
            <w:tcW w:w="2700" w:type="dxa"/>
            <w:vAlign w:val="center"/>
          </w:tcPr>
          <w:p w14:paraId="5FD7E7B4" w14:textId="77777777" w:rsidR="000B4304" w:rsidRDefault="00000000">
            <w:pPr>
              <w:rPr>
                <w:sz w:val="24"/>
              </w:rPr>
            </w:pPr>
            <w:r>
              <w:rPr>
                <w:rFonts w:hint="eastAsia"/>
                <w:sz w:val="24"/>
              </w:rPr>
              <w:t xml:space="preserve">            </w:t>
            </w:r>
            <w:r>
              <w:rPr>
                <w:rFonts w:hint="eastAsia"/>
                <w:sz w:val="24"/>
              </w:rPr>
              <w:t>（万元）</w:t>
            </w:r>
          </w:p>
        </w:tc>
      </w:tr>
      <w:tr w:rsidR="000B4304" w14:paraId="10D73D14" w14:textId="77777777">
        <w:trPr>
          <w:trHeight w:val="790"/>
        </w:trPr>
        <w:tc>
          <w:tcPr>
            <w:tcW w:w="1965" w:type="dxa"/>
            <w:vAlign w:val="center"/>
          </w:tcPr>
          <w:p w14:paraId="657DBA99" w14:textId="77777777" w:rsidR="000B4304" w:rsidRDefault="00000000">
            <w:pPr>
              <w:jc w:val="center"/>
              <w:rPr>
                <w:sz w:val="24"/>
              </w:rPr>
            </w:pPr>
            <w:r>
              <w:rPr>
                <w:rFonts w:hint="eastAsia"/>
                <w:sz w:val="24"/>
              </w:rPr>
              <w:t>合作方式</w:t>
            </w:r>
          </w:p>
        </w:tc>
        <w:tc>
          <w:tcPr>
            <w:tcW w:w="7710" w:type="dxa"/>
            <w:gridSpan w:val="5"/>
            <w:vAlign w:val="center"/>
          </w:tcPr>
          <w:p w14:paraId="236C67CF" w14:textId="0FBA2CAC" w:rsidR="000B4304" w:rsidRDefault="00000000">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w:t>
            </w:r>
            <w:r w:rsidRPr="00C04EC0">
              <w:rPr>
                <w:rFonts w:hint="eastAsia"/>
                <w:sz w:val="24"/>
                <w:u w:val="single"/>
              </w:rPr>
              <w:t>_</w:t>
            </w:r>
            <w:r w:rsidR="00C04EC0" w:rsidRPr="00C04EC0">
              <w:rPr>
                <w:sz w:val="24"/>
                <w:u w:val="single"/>
              </w:rPr>
              <w:t>4</w:t>
            </w:r>
            <w:r w:rsidRPr="00C04EC0">
              <w:rPr>
                <w:rFonts w:hint="eastAsia"/>
                <w:sz w:val="24"/>
                <w:u w:val="single"/>
              </w:rPr>
              <w:t>__</w:t>
            </w:r>
            <w:r>
              <w:rPr>
                <w:rFonts w:hint="eastAsia"/>
                <w:sz w:val="24"/>
              </w:rPr>
              <w:t>____</w:t>
            </w:r>
          </w:p>
        </w:tc>
      </w:tr>
      <w:tr w:rsidR="000B4304" w14:paraId="7EBBA172" w14:textId="77777777">
        <w:trPr>
          <w:trHeight w:val="512"/>
        </w:trPr>
        <w:tc>
          <w:tcPr>
            <w:tcW w:w="1965" w:type="dxa"/>
            <w:vAlign w:val="center"/>
          </w:tcPr>
          <w:p w14:paraId="2C4EE9AE" w14:textId="77777777" w:rsidR="000B4304" w:rsidRDefault="00000000">
            <w:pPr>
              <w:jc w:val="center"/>
              <w:rPr>
                <w:sz w:val="24"/>
              </w:rPr>
            </w:pPr>
            <w:r>
              <w:rPr>
                <w:rFonts w:hint="eastAsia"/>
                <w:sz w:val="24"/>
              </w:rPr>
              <w:t>成果所属专业</w:t>
            </w:r>
          </w:p>
        </w:tc>
        <w:tc>
          <w:tcPr>
            <w:tcW w:w="3675" w:type="dxa"/>
            <w:gridSpan w:val="2"/>
            <w:vAlign w:val="center"/>
          </w:tcPr>
          <w:p w14:paraId="6A6781A3" w14:textId="3B1F8CE1" w:rsidR="000B4304" w:rsidRDefault="00C04EC0">
            <w:pPr>
              <w:rPr>
                <w:sz w:val="24"/>
              </w:rPr>
            </w:pPr>
            <w:r>
              <w:rPr>
                <w:rFonts w:hint="eastAsia"/>
                <w:sz w:val="24"/>
              </w:rPr>
              <w:t>水利评估</w:t>
            </w:r>
          </w:p>
        </w:tc>
        <w:tc>
          <w:tcPr>
            <w:tcW w:w="1275" w:type="dxa"/>
            <w:vAlign w:val="center"/>
          </w:tcPr>
          <w:p w14:paraId="1FE54AB8" w14:textId="77777777" w:rsidR="000B4304" w:rsidRDefault="00000000">
            <w:pPr>
              <w:rPr>
                <w:sz w:val="24"/>
              </w:rPr>
            </w:pPr>
            <w:r>
              <w:rPr>
                <w:rFonts w:hint="eastAsia"/>
                <w:sz w:val="24"/>
              </w:rPr>
              <w:t>应用行业</w:t>
            </w:r>
          </w:p>
        </w:tc>
        <w:tc>
          <w:tcPr>
            <w:tcW w:w="2760" w:type="dxa"/>
            <w:gridSpan w:val="2"/>
            <w:vAlign w:val="center"/>
          </w:tcPr>
          <w:p w14:paraId="3A703C07" w14:textId="77777777" w:rsidR="000B4304" w:rsidRDefault="00000000">
            <w:pPr>
              <w:rPr>
                <w:sz w:val="24"/>
              </w:rPr>
            </w:pPr>
            <w:r>
              <w:rPr>
                <w:rFonts w:hint="eastAsia"/>
                <w:sz w:val="24"/>
              </w:rPr>
              <w:t>水利</w:t>
            </w:r>
          </w:p>
        </w:tc>
      </w:tr>
      <w:tr w:rsidR="000B4304" w14:paraId="1754728C" w14:textId="77777777">
        <w:trPr>
          <w:trHeight w:val="6051"/>
        </w:trPr>
        <w:tc>
          <w:tcPr>
            <w:tcW w:w="1965" w:type="dxa"/>
            <w:vAlign w:val="center"/>
          </w:tcPr>
          <w:p w14:paraId="7F2D887F" w14:textId="77777777" w:rsidR="000B4304" w:rsidRDefault="00000000">
            <w:pPr>
              <w:jc w:val="center"/>
              <w:rPr>
                <w:sz w:val="24"/>
              </w:rPr>
            </w:pPr>
            <w:r>
              <w:rPr>
                <w:rFonts w:hint="eastAsia"/>
                <w:sz w:val="24"/>
              </w:rPr>
              <w:t>成果简介</w:t>
            </w:r>
          </w:p>
        </w:tc>
        <w:tc>
          <w:tcPr>
            <w:tcW w:w="7710" w:type="dxa"/>
            <w:gridSpan w:val="5"/>
          </w:tcPr>
          <w:p w14:paraId="10DA7A88" w14:textId="77777777" w:rsidR="000B4304" w:rsidRDefault="00000000">
            <w:pPr>
              <w:rPr>
                <w:rFonts w:ascii="Times New Roman" w:hAnsi="Times New Roman"/>
                <w:b/>
              </w:rPr>
            </w:pPr>
            <w:r>
              <w:rPr>
                <w:rFonts w:ascii="Times New Roman" w:hAnsi="Times New Roman" w:hint="eastAsia"/>
                <w:b/>
              </w:rPr>
              <w:t>一、主要内容</w:t>
            </w:r>
          </w:p>
          <w:p w14:paraId="289B79C4" w14:textId="77777777" w:rsidR="000B4304" w:rsidRDefault="00000000">
            <w:pPr>
              <w:rPr>
                <w:rFonts w:ascii="宋体" w:hAnsi="宋体" w:cs="宋体"/>
                <w:sz w:val="24"/>
              </w:rPr>
            </w:pPr>
            <w:r>
              <w:rPr>
                <w:rFonts w:ascii="宋体" w:hAnsi="宋体" w:cs="宋体" w:hint="eastAsia"/>
                <w:sz w:val="24"/>
              </w:rPr>
              <w:t>本研究以评价河流幸福程度为目标,从辽宁省河流特点及地域角度出发,通过对水安全、水资源、水环境、水生态、社会经济科学技术和人文问题等方面的指标进行评价,首次提出“单量化-多综合全集成</w:t>
            </w:r>
            <w:proofErr w:type="spellStart"/>
            <w:r>
              <w:rPr>
                <w:rFonts w:ascii="宋体" w:hAnsi="宋体" w:cs="宋体" w:hint="eastAsia"/>
                <w:sz w:val="24"/>
              </w:rPr>
              <w:t>sFP</w:t>
            </w:r>
            <w:proofErr w:type="spellEnd"/>
            <w:r>
              <w:rPr>
                <w:rFonts w:ascii="宋体" w:hAnsi="宋体" w:cs="宋体" w:hint="eastAsia"/>
                <w:sz w:val="24"/>
              </w:rPr>
              <w:t>指标评价方法,构建基于幸福河概念的指标体系并制定评价标准和评价方法等首次提出按五个维度评价幸福河流,即安运程度、资源利用,生态状况、健康发展和文化宜居等提出辽宁省幸福河流评价的等级标准,即非常幸福</w:t>
            </w:r>
            <w:proofErr w:type="gramStart"/>
            <w:r>
              <w:rPr>
                <w:rFonts w:ascii="宋体" w:hAnsi="宋体" w:cs="宋体" w:hint="eastAsia"/>
                <w:sz w:val="24"/>
              </w:rPr>
              <w:t>幸福</w:t>
            </w:r>
            <w:proofErr w:type="gramEnd"/>
            <w:r>
              <w:rPr>
                <w:rFonts w:ascii="宋体" w:hAnsi="宋体" w:cs="宋体" w:hint="eastAsia"/>
                <w:sz w:val="24"/>
              </w:rPr>
              <w:t>、较幸福较不幸福、不幸福”五个标准,在河流健康评价的基础上,首次</w:t>
            </w:r>
            <w:proofErr w:type="gramStart"/>
            <w:r>
              <w:rPr>
                <w:rFonts w:ascii="宋体" w:hAnsi="宋体" w:cs="宋体" w:hint="eastAsia"/>
                <w:sz w:val="24"/>
              </w:rPr>
              <w:t>提根据</w:t>
            </w:r>
            <w:proofErr w:type="gramEnd"/>
            <w:r>
              <w:rPr>
                <w:rFonts w:ascii="宋体" w:hAnsi="宋体" w:cs="宋体" w:hint="eastAsia"/>
                <w:sz w:val="24"/>
              </w:rPr>
              <w:t>主观性和动态性分别按不同指标评价城市段和城镇段幸福指数的想法解决了不同地域差异性对评价结果影响,是评价结果更为客观与准确,随着研究的深入,不断完善幸福河流的指标与评价方法,使之更符合研究对象的区域社会经济环境发展趋势,对促进区域经济,社会和环境的可续发展,提高人民的幸福指数具有重要的意义。</w:t>
            </w:r>
          </w:p>
          <w:p w14:paraId="6F9B1D2E" w14:textId="77777777" w:rsidR="000B4304" w:rsidRDefault="00000000">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14:paraId="2CBB6AC5" w14:textId="77777777" w:rsidR="000B4304" w:rsidRDefault="00000000">
            <w:pPr>
              <w:ind w:firstLineChars="200" w:firstLine="480"/>
              <w:rPr>
                <w:rFonts w:ascii="宋体" w:hAnsi="宋体" w:cs="宋体"/>
                <w:sz w:val="24"/>
              </w:rPr>
            </w:pPr>
            <w:r>
              <w:rPr>
                <w:rFonts w:ascii="宋体" w:hAnsi="宋体" w:cs="宋体" w:hint="eastAsia"/>
                <w:sz w:val="24"/>
              </w:rPr>
              <w:t>1、提出基于“单量化一多综合一全集成”SF-P指标评价方法；</w:t>
            </w:r>
          </w:p>
          <w:p w14:paraId="2CFBC130" w14:textId="77777777" w:rsidR="000B4304" w:rsidRDefault="00000000">
            <w:pPr>
              <w:ind w:firstLineChars="200" w:firstLine="480"/>
              <w:rPr>
                <w:rFonts w:ascii="宋体" w:hAnsi="宋体" w:cs="宋体"/>
                <w:sz w:val="24"/>
              </w:rPr>
            </w:pPr>
            <w:r>
              <w:rPr>
                <w:rFonts w:ascii="宋体" w:hAnsi="宋体" w:cs="宋体" w:hint="eastAsia"/>
                <w:sz w:val="24"/>
              </w:rPr>
              <w:t>2、提出按五个维度评价幸福河流,即安运程度、资源利用、生态状况、健康发展和文化宜居,构建评价体系标准；</w:t>
            </w:r>
          </w:p>
          <w:p w14:paraId="512F1C10" w14:textId="77777777" w:rsidR="000B4304" w:rsidRDefault="00000000">
            <w:pPr>
              <w:ind w:firstLineChars="200" w:firstLine="480"/>
            </w:pPr>
            <w:r>
              <w:rPr>
                <w:rFonts w:ascii="宋体" w:hAnsi="宋体" w:cs="宋体" w:hint="eastAsia"/>
                <w:sz w:val="24"/>
              </w:rPr>
              <w:t>3、结合区域实际情况,提出按不同评价指标评价河流城市段和城镇段幸福。</w:t>
            </w:r>
          </w:p>
        </w:tc>
      </w:tr>
      <w:tr w:rsidR="000B4304" w14:paraId="7CFFA083" w14:textId="77777777">
        <w:trPr>
          <w:trHeight w:val="708"/>
        </w:trPr>
        <w:tc>
          <w:tcPr>
            <w:tcW w:w="1965" w:type="dxa"/>
            <w:vAlign w:val="center"/>
          </w:tcPr>
          <w:p w14:paraId="1DBB2B72" w14:textId="77777777" w:rsidR="000B4304" w:rsidRDefault="00000000">
            <w:pPr>
              <w:jc w:val="center"/>
              <w:rPr>
                <w:sz w:val="24"/>
              </w:rPr>
            </w:pPr>
            <w:r>
              <w:rPr>
                <w:rFonts w:hint="eastAsia"/>
                <w:sz w:val="24"/>
              </w:rPr>
              <w:t>研究团队</w:t>
            </w:r>
          </w:p>
        </w:tc>
        <w:tc>
          <w:tcPr>
            <w:tcW w:w="7710" w:type="dxa"/>
            <w:gridSpan w:val="5"/>
            <w:vAlign w:val="center"/>
          </w:tcPr>
          <w:p w14:paraId="307E6BF0" w14:textId="77777777" w:rsidR="000B4304" w:rsidRDefault="00000000">
            <w:pPr>
              <w:rPr>
                <w:rFonts w:ascii="Times New Roman" w:hAnsi="Times New Roman"/>
                <w:szCs w:val="21"/>
              </w:rPr>
            </w:pPr>
            <w:r>
              <w:rPr>
                <w:rFonts w:ascii="Times New Roman" w:hAnsi="Times New Roman" w:hint="eastAsia"/>
                <w:szCs w:val="21"/>
              </w:rPr>
              <w:t>王礼男、胡岑、孙巍、张守利、金浩、郭富兴、姜明君、张美英、侯国华、杨非凡、曾健、刘鑫、刘兴华、杨雪峰、陈志浩、邵薇、孙晶晶、王盛宝、陆延华、王青山、张潇、李鲤、孙博</w:t>
            </w:r>
          </w:p>
        </w:tc>
      </w:tr>
      <w:tr w:rsidR="000B4304" w14:paraId="47C429B6" w14:textId="77777777">
        <w:trPr>
          <w:trHeight w:val="301"/>
        </w:trPr>
        <w:tc>
          <w:tcPr>
            <w:tcW w:w="1965" w:type="dxa"/>
            <w:vAlign w:val="center"/>
          </w:tcPr>
          <w:p w14:paraId="75BDC8FB" w14:textId="77777777" w:rsidR="000B4304" w:rsidRDefault="00000000">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14:paraId="0CD44E15" w14:textId="77777777" w:rsidR="000B4304" w:rsidRDefault="000B4304">
            <w:pPr>
              <w:rPr>
                <w:sz w:val="24"/>
              </w:rPr>
            </w:pPr>
          </w:p>
        </w:tc>
      </w:tr>
    </w:tbl>
    <w:p w14:paraId="4B80F9CB" w14:textId="77777777" w:rsidR="000B4304" w:rsidRDefault="000B4304">
      <w:pPr>
        <w:jc w:val="left"/>
        <w:rPr>
          <w:sz w:val="24"/>
        </w:rPr>
      </w:pPr>
    </w:p>
    <w:sectPr w:rsidR="000B4304">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FA34" w14:textId="77777777" w:rsidR="00FB1C84" w:rsidRDefault="00FB1C84" w:rsidP="00C04EC0">
      <w:r>
        <w:separator/>
      </w:r>
    </w:p>
  </w:endnote>
  <w:endnote w:type="continuationSeparator" w:id="0">
    <w:p w14:paraId="12D364BD" w14:textId="77777777" w:rsidR="00FB1C84" w:rsidRDefault="00FB1C84" w:rsidP="00C0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157A" w14:textId="77777777" w:rsidR="00FB1C84" w:rsidRDefault="00FB1C84" w:rsidP="00C04EC0">
      <w:r>
        <w:separator/>
      </w:r>
    </w:p>
  </w:footnote>
  <w:footnote w:type="continuationSeparator" w:id="0">
    <w:p w14:paraId="1F551C41" w14:textId="77777777" w:rsidR="00FB1C84" w:rsidRDefault="00FB1C84" w:rsidP="00C04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E0YTI5Mzk2ZmUwNWRkYTkxMDdmMGQ5ZTJhYzI5NzAifQ=="/>
  </w:docVars>
  <w:rsids>
    <w:rsidRoot w:val="001A104F"/>
    <w:rsid w:val="000B4304"/>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04EC0"/>
    <w:rsid w:val="00C57117"/>
    <w:rsid w:val="00C91DA9"/>
    <w:rsid w:val="00CF0F76"/>
    <w:rsid w:val="00D71F12"/>
    <w:rsid w:val="00DB45A0"/>
    <w:rsid w:val="00DC085E"/>
    <w:rsid w:val="00DC2495"/>
    <w:rsid w:val="00E10A3F"/>
    <w:rsid w:val="00E42C94"/>
    <w:rsid w:val="00FB1C8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3971A56"/>
    <w:rsid w:val="25173D85"/>
    <w:rsid w:val="28564667"/>
    <w:rsid w:val="28F07D6C"/>
    <w:rsid w:val="2AE41D7C"/>
    <w:rsid w:val="2BCE189E"/>
    <w:rsid w:val="31BF027C"/>
    <w:rsid w:val="346E45F6"/>
    <w:rsid w:val="36B94E1C"/>
    <w:rsid w:val="378B11C5"/>
    <w:rsid w:val="40D76EDC"/>
    <w:rsid w:val="42AC2B5E"/>
    <w:rsid w:val="48CD39CF"/>
    <w:rsid w:val="4B532AFE"/>
    <w:rsid w:val="4C2D103F"/>
    <w:rsid w:val="4F36018A"/>
    <w:rsid w:val="4F515754"/>
    <w:rsid w:val="4FFA660B"/>
    <w:rsid w:val="51735E82"/>
    <w:rsid w:val="51AD4863"/>
    <w:rsid w:val="560C4F45"/>
    <w:rsid w:val="58D82076"/>
    <w:rsid w:val="5AA4471C"/>
    <w:rsid w:val="5F55579A"/>
    <w:rsid w:val="5F9F133E"/>
    <w:rsid w:val="5FC66839"/>
    <w:rsid w:val="60786B61"/>
    <w:rsid w:val="612E63A6"/>
    <w:rsid w:val="64207169"/>
    <w:rsid w:val="64F9220A"/>
    <w:rsid w:val="65CA20EA"/>
    <w:rsid w:val="6A2D156B"/>
    <w:rsid w:val="6A6869BA"/>
    <w:rsid w:val="6B982607"/>
    <w:rsid w:val="6EE65443"/>
    <w:rsid w:val="6F3E1B15"/>
    <w:rsid w:val="6FB9649B"/>
    <w:rsid w:val="6FF47A88"/>
    <w:rsid w:val="70254D2C"/>
    <w:rsid w:val="731A4C17"/>
    <w:rsid w:val="77197041"/>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6B55B"/>
  <w15:docId w15:val="{DEC0C3CF-7857-4A90-B8B4-9527C166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135</Words>
  <Characters>774</Characters>
  <Application>Microsoft Office Word</Application>
  <DocSecurity>0</DocSecurity>
  <Lines>6</Lines>
  <Paragraphs>1</Paragraphs>
  <ScaleCrop>false</ScaleCrop>
  <Company>Microsoft</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 A</cp:lastModifiedBy>
  <cp:revision>9</cp:revision>
  <cp:lastPrinted>2018-03-09T05:43:00Z</cp:lastPrinted>
  <dcterms:created xsi:type="dcterms:W3CDTF">2018-03-26T02:28:00Z</dcterms:created>
  <dcterms:modified xsi:type="dcterms:W3CDTF">2022-09-16T01:48:00Z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9CEF1553403E445BBF2C33103EA588FC</vt:lpwstr>
  </property>
</Properties>
</file>