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140D" w14:textId="77777777" w:rsidR="00CE1FE2" w:rsidRDefault="00601847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14:paraId="46A41C53" w14:textId="77777777" w:rsidR="00CE1FE2" w:rsidRDefault="00CE1FE2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CE1FE2" w14:paraId="50CF3E3F" w14:textId="77777777">
        <w:trPr>
          <w:trHeight w:val="702"/>
        </w:trPr>
        <w:tc>
          <w:tcPr>
            <w:tcW w:w="1965" w:type="dxa"/>
            <w:vAlign w:val="center"/>
          </w:tcPr>
          <w:p w14:paraId="20DF81AF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14:paraId="397ECEC5" w14:textId="6D1C1CA3" w:rsidR="00CE1FE2" w:rsidRDefault="006E1A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深埋超大规模地下实验站爆破开挖关键技术研究</w:t>
            </w:r>
          </w:p>
        </w:tc>
      </w:tr>
      <w:tr w:rsidR="00CE1FE2" w14:paraId="6C415CFC" w14:textId="77777777">
        <w:trPr>
          <w:trHeight w:val="837"/>
        </w:trPr>
        <w:tc>
          <w:tcPr>
            <w:tcW w:w="1965" w:type="dxa"/>
            <w:vAlign w:val="center"/>
          </w:tcPr>
          <w:p w14:paraId="3993D931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14:paraId="780012A0" w14:textId="307E3B8E" w:rsidR="00CE1FE2" w:rsidRDefault="007029A6">
            <w:pPr>
              <w:rPr>
                <w:sz w:val="24"/>
              </w:rPr>
            </w:pPr>
            <w:r w:rsidRPr="007029A6">
              <w:rPr>
                <w:rFonts w:hint="eastAsia"/>
                <w:sz w:val="24"/>
              </w:rPr>
              <w:t>张文辉、戚敬师、杨伟刚、张冬利、秦仲一</w:t>
            </w:r>
          </w:p>
        </w:tc>
        <w:tc>
          <w:tcPr>
            <w:tcW w:w="1635" w:type="dxa"/>
            <w:gridSpan w:val="3"/>
            <w:vAlign w:val="center"/>
          </w:tcPr>
          <w:p w14:paraId="35D77E8F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14:paraId="271F064C" w14:textId="003B4AA8" w:rsidR="00CE1FE2" w:rsidRDefault="00964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何金星</w:t>
            </w:r>
          </w:p>
        </w:tc>
      </w:tr>
      <w:tr w:rsidR="00CE1FE2" w14:paraId="4A32C1BB" w14:textId="77777777">
        <w:trPr>
          <w:trHeight w:val="897"/>
        </w:trPr>
        <w:tc>
          <w:tcPr>
            <w:tcW w:w="1965" w:type="dxa"/>
            <w:vAlign w:val="center"/>
          </w:tcPr>
          <w:p w14:paraId="22992569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14:paraId="683CFC57" w14:textId="2760953A" w:rsidR="00CE1FE2" w:rsidRDefault="00964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中国水利水电第六工程局有限公司</w:t>
            </w:r>
          </w:p>
        </w:tc>
        <w:tc>
          <w:tcPr>
            <w:tcW w:w="1635" w:type="dxa"/>
            <w:gridSpan w:val="3"/>
            <w:vAlign w:val="center"/>
          </w:tcPr>
          <w:p w14:paraId="06A99596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14:paraId="32DC5843" w14:textId="40DC9646" w:rsidR="00CE1FE2" w:rsidRDefault="009644E4">
            <w:pPr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15940382801</w:t>
            </w:r>
          </w:p>
        </w:tc>
      </w:tr>
      <w:tr w:rsidR="00CE1FE2" w14:paraId="11F8F24B" w14:textId="77777777">
        <w:trPr>
          <w:trHeight w:val="738"/>
        </w:trPr>
        <w:tc>
          <w:tcPr>
            <w:tcW w:w="1965" w:type="dxa"/>
            <w:vAlign w:val="center"/>
          </w:tcPr>
          <w:p w14:paraId="183EF00A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14:paraId="2831A638" w14:textId="77777777" w:rsidR="00CE1FE2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一种可调节式钻机支撑装置</w:t>
            </w:r>
          </w:p>
          <w:p w14:paraId="0890927E" w14:textId="0BA1C8D5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一种地下高压力大涌水防治设备</w:t>
            </w:r>
          </w:p>
          <w:p w14:paraId="11C1D8B8" w14:textId="650F2567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高压大涌水快速防突水装置</w:t>
            </w:r>
          </w:p>
          <w:p w14:paraId="7C73C81F" w14:textId="22BEACDC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一种辅助穿锚索用的装置</w:t>
            </w:r>
          </w:p>
          <w:p w14:paraId="2515709A" w14:textId="52054EC8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一种止水装置</w:t>
            </w:r>
          </w:p>
          <w:p w14:paraId="520B01D5" w14:textId="0A5BC16B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一种地下洞室顶拱淋水收集装置</w:t>
            </w:r>
          </w:p>
          <w:p w14:paraId="6BB9DB6E" w14:textId="4AF9B4D7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一种锚索吊装装置</w:t>
            </w:r>
          </w:p>
          <w:p w14:paraId="768B14B6" w14:textId="06A72C45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一种用于钻探超高压裂隙水的钻杆的快速紧固装置</w:t>
            </w:r>
          </w:p>
          <w:p w14:paraId="060BF473" w14:textId="1B0E22D4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</w:t>
            </w:r>
            <w:r w:rsidRPr="00883F46">
              <w:rPr>
                <w:rFonts w:hint="eastAsia"/>
                <w:sz w:val="24"/>
              </w:rPr>
              <w:t>一种斜井洞身用的挡车装置</w:t>
            </w:r>
          </w:p>
          <w:p w14:paraId="1ADEE0ED" w14:textId="7A7996C1" w:rsidR="00883F46" w:rsidRDefault="00883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0.</w:t>
            </w:r>
            <w:r w:rsidRPr="00883F46">
              <w:rPr>
                <w:rFonts w:hint="eastAsia"/>
                <w:sz w:val="24"/>
              </w:rPr>
              <w:t>一种辅助锚索安装装置</w:t>
            </w:r>
          </w:p>
        </w:tc>
        <w:tc>
          <w:tcPr>
            <w:tcW w:w="1635" w:type="dxa"/>
            <w:gridSpan w:val="3"/>
            <w:vAlign w:val="center"/>
          </w:tcPr>
          <w:p w14:paraId="736798FF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14:paraId="797FDF0C" w14:textId="3192B0CB" w:rsidR="00CE1FE2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2020 2 1395740.7</w:t>
            </w:r>
          </w:p>
          <w:p w14:paraId="7750B818" w14:textId="3999ED10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2017 2 1734105.5</w:t>
            </w:r>
          </w:p>
          <w:p w14:paraId="2D1106C6" w14:textId="35215B78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ZL2017 2 1757103.8</w:t>
            </w:r>
          </w:p>
          <w:p w14:paraId="6534414D" w14:textId="76B1F6E0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2020 2 0476245.2</w:t>
            </w:r>
          </w:p>
          <w:p w14:paraId="77819263" w14:textId="2C0E6796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2017 2 1552433.3</w:t>
            </w:r>
          </w:p>
          <w:p w14:paraId="36B470FD" w14:textId="488A0BDA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2020 2 0306900.X</w:t>
            </w:r>
          </w:p>
          <w:p w14:paraId="2F7C9013" w14:textId="1E9F0921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2020 2 1395738.X</w:t>
            </w:r>
          </w:p>
          <w:p w14:paraId="6EBF3533" w14:textId="6CE5D323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2018 2 0033554.5</w:t>
            </w:r>
          </w:p>
          <w:p w14:paraId="550F29D9" w14:textId="137C5EC9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DA7BAF">
              <w:rPr>
                <w:sz w:val="24"/>
              </w:rPr>
              <w:t>ZL 2020 2 0476047.6</w:t>
            </w:r>
          </w:p>
          <w:p w14:paraId="6865519D" w14:textId="62E1AA53" w:rsidR="00DA7BAF" w:rsidRDefault="00DA7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0.</w:t>
            </w:r>
            <w:r>
              <w:t xml:space="preserve"> </w:t>
            </w:r>
            <w:r w:rsidRPr="00DA7BAF">
              <w:rPr>
                <w:sz w:val="24"/>
              </w:rPr>
              <w:t>ZL 2020 2 1395739.4</w:t>
            </w:r>
          </w:p>
        </w:tc>
      </w:tr>
      <w:tr w:rsidR="00CE1FE2" w14:paraId="784BD1A6" w14:textId="77777777">
        <w:trPr>
          <w:trHeight w:val="707"/>
        </w:trPr>
        <w:tc>
          <w:tcPr>
            <w:tcW w:w="1965" w:type="dxa"/>
            <w:vAlign w:val="center"/>
          </w:tcPr>
          <w:p w14:paraId="1673DD33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14:paraId="75F9989C" w14:textId="78C2270D" w:rsidR="00CE1FE2" w:rsidRDefault="003C6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深埋、超大规模、实验站、爆破、开挖、施工技术</w:t>
            </w:r>
          </w:p>
        </w:tc>
        <w:tc>
          <w:tcPr>
            <w:tcW w:w="1635" w:type="dxa"/>
            <w:gridSpan w:val="3"/>
            <w:vAlign w:val="center"/>
          </w:tcPr>
          <w:p w14:paraId="03608386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14:paraId="28A2600E" w14:textId="2B018977" w:rsidR="00CE1FE2" w:rsidRDefault="001C3B69">
            <w:pPr>
              <w:rPr>
                <w:sz w:val="24"/>
              </w:rPr>
            </w:pPr>
            <w:r>
              <w:rPr>
                <w:sz w:val="24"/>
              </w:rPr>
              <w:t>1838.30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CE1FE2" w14:paraId="29BA0EA8" w14:textId="77777777">
        <w:trPr>
          <w:trHeight w:val="790"/>
        </w:trPr>
        <w:tc>
          <w:tcPr>
            <w:tcW w:w="1965" w:type="dxa"/>
            <w:vAlign w:val="center"/>
          </w:tcPr>
          <w:p w14:paraId="0FB6C1F9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14:paraId="713C19E3" w14:textId="7C069A4C" w:rsidR="00CE1FE2" w:rsidRDefault="00601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</w:t>
            </w:r>
            <w:r w:rsidR="006E1A5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______</w:t>
            </w:r>
          </w:p>
        </w:tc>
      </w:tr>
      <w:tr w:rsidR="00CE1FE2" w14:paraId="7400E110" w14:textId="77777777">
        <w:trPr>
          <w:trHeight w:val="872"/>
        </w:trPr>
        <w:tc>
          <w:tcPr>
            <w:tcW w:w="1965" w:type="dxa"/>
            <w:vAlign w:val="center"/>
          </w:tcPr>
          <w:p w14:paraId="61D0F9CD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14:paraId="290C2536" w14:textId="3F1D19CA" w:rsidR="00CE1FE2" w:rsidRDefault="00DA7BAF">
            <w:pPr>
              <w:rPr>
                <w:sz w:val="24"/>
              </w:rPr>
            </w:pPr>
            <w:r w:rsidRPr="00DA7BAF">
              <w:rPr>
                <w:rFonts w:hint="eastAsia"/>
                <w:sz w:val="24"/>
              </w:rPr>
              <w:t>土木建筑工程施工</w:t>
            </w:r>
            <w:r>
              <w:rPr>
                <w:rFonts w:hint="eastAsia"/>
                <w:sz w:val="24"/>
              </w:rPr>
              <w:t xml:space="preserve"> </w:t>
            </w:r>
            <w:r w:rsidRPr="00DA7BAF">
              <w:rPr>
                <w:rFonts w:hint="eastAsia"/>
                <w:sz w:val="24"/>
              </w:rPr>
              <w:t>地下工程</w:t>
            </w:r>
          </w:p>
        </w:tc>
        <w:tc>
          <w:tcPr>
            <w:tcW w:w="1275" w:type="dxa"/>
            <w:vAlign w:val="center"/>
          </w:tcPr>
          <w:p w14:paraId="51FC4622" w14:textId="77777777" w:rsidR="00CE1FE2" w:rsidRDefault="006018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14:paraId="561B650F" w14:textId="69416573" w:rsidR="00CE1FE2" w:rsidRDefault="00DA7BAF">
            <w:pPr>
              <w:rPr>
                <w:sz w:val="24"/>
              </w:rPr>
            </w:pPr>
            <w:r w:rsidRPr="00DA7BAF">
              <w:rPr>
                <w:rFonts w:hint="eastAsia"/>
                <w:sz w:val="24"/>
              </w:rPr>
              <w:t>其他土木工程建筑</w:t>
            </w:r>
          </w:p>
        </w:tc>
      </w:tr>
      <w:tr w:rsidR="00CE1FE2" w14:paraId="586D352E" w14:textId="77777777">
        <w:trPr>
          <w:trHeight w:val="6051"/>
        </w:trPr>
        <w:tc>
          <w:tcPr>
            <w:tcW w:w="1965" w:type="dxa"/>
            <w:vAlign w:val="center"/>
          </w:tcPr>
          <w:p w14:paraId="60C7233D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成果简介</w:t>
            </w:r>
          </w:p>
        </w:tc>
        <w:tc>
          <w:tcPr>
            <w:tcW w:w="7710" w:type="dxa"/>
            <w:gridSpan w:val="5"/>
          </w:tcPr>
          <w:p w14:paraId="529FC1E3" w14:textId="77777777" w:rsidR="00CE1FE2" w:rsidRDefault="006018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一、主要内容</w:t>
            </w:r>
          </w:p>
          <w:p w14:paraId="55DDFC6D" w14:textId="78BCB37E" w:rsidR="00CE1FE2" w:rsidRPr="001C3B69" w:rsidRDefault="00DA7BAF" w:rsidP="00DA7BAF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1C3B69">
              <w:rPr>
                <w:rFonts w:ascii="Times New Roman" w:hAnsi="Times New Roman" w:hint="eastAsia"/>
                <w:bCs/>
              </w:rPr>
              <w:t>本项目依托江门中微子实验站配套基建工程实验站工程，实验厅马蹄形状，长</w:t>
            </w:r>
            <w:r w:rsidRPr="001C3B69">
              <w:rPr>
                <w:rFonts w:ascii="Times New Roman" w:hAnsi="Times New Roman" w:hint="eastAsia"/>
                <w:bCs/>
              </w:rPr>
              <w:t>56.65m</w:t>
            </w:r>
            <w:r w:rsidRPr="001C3B69">
              <w:rPr>
                <w:rFonts w:ascii="Times New Roman" w:hAnsi="Times New Roman" w:hint="eastAsia"/>
                <w:bCs/>
              </w:rPr>
              <w:t>、宽（跨度）</w:t>
            </w:r>
            <w:r w:rsidRPr="001C3B69">
              <w:rPr>
                <w:rFonts w:ascii="Times New Roman" w:hAnsi="Times New Roman" w:hint="eastAsia"/>
                <w:bCs/>
              </w:rPr>
              <w:t>49.4m</w:t>
            </w:r>
            <w:r w:rsidRPr="001C3B69">
              <w:rPr>
                <w:rFonts w:ascii="Times New Roman" w:hAnsi="Times New Roman" w:hint="eastAsia"/>
                <w:bCs/>
              </w:rPr>
              <w:t>、高</w:t>
            </w:r>
            <w:r w:rsidRPr="001C3B69">
              <w:rPr>
                <w:rFonts w:ascii="Times New Roman" w:hAnsi="Times New Roman" w:hint="eastAsia"/>
                <w:bCs/>
              </w:rPr>
              <w:t>27m</w:t>
            </w:r>
            <w:r w:rsidRPr="001C3B69">
              <w:rPr>
                <w:rFonts w:ascii="Times New Roman" w:hAnsi="Times New Roman" w:hint="eastAsia"/>
                <w:bCs/>
              </w:rPr>
              <w:t>，竖井位于实验厅下部，开挖直径</w:t>
            </w:r>
            <w:r w:rsidRPr="001C3B69">
              <w:rPr>
                <w:rFonts w:ascii="Times New Roman" w:hAnsi="Times New Roman" w:hint="eastAsia"/>
                <w:bCs/>
              </w:rPr>
              <w:t>45.1m</w:t>
            </w:r>
            <w:r w:rsidRPr="001C3B69">
              <w:rPr>
                <w:rFonts w:ascii="Times New Roman" w:hAnsi="Times New Roman" w:hint="eastAsia"/>
                <w:bCs/>
              </w:rPr>
              <w:t>，净直径</w:t>
            </w:r>
            <w:r w:rsidRPr="001C3B69">
              <w:rPr>
                <w:rFonts w:ascii="Times New Roman" w:hAnsi="Times New Roman" w:hint="eastAsia"/>
                <w:bCs/>
              </w:rPr>
              <w:t>43.5m</w:t>
            </w:r>
            <w:r w:rsidRPr="001C3B69">
              <w:rPr>
                <w:rFonts w:ascii="Times New Roman" w:hAnsi="Times New Roman" w:hint="eastAsia"/>
                <w:bCs/>
              </w:rPr>
              <w:t>，深</w:t>
            </w:r>
            <w:r w:rsidRPr="001C3B69">
              <w:rPr>
                <w:rFonts w:ascii="Times New Roman" w:hAnsi="Times New Roman" w:hint="eastAsia"/>
                <w:bCs/>
              </w:rPr>
              <w:t>44m</w:t>
            </w:r>
            <w:r w:rsidRPr="001C3B69">
              <w:rPr>
                <w:rFonts w:ascii="Times New Roman" w:hAnsi="Times New Roman" w:hint="eastAsia"/>
                <w:bCs/>
              </w:rPr>
              <w:t>。针对地下实验站埋深大、围岩富含高压裂隙水、地质条件复杂、对外交通条件差、爆破开挖成型困难、施工变形控制问题突出，工程与施工安全风险高等难题。项目组进行了专项科技攻关，通过理论研究与工程实践，有效控制了变形，解决了工程难题，实现了深埋超大规模地下实验</w:t>
            </w:r>
            <w:proofErr w:type="gramStart"/>
            <w:r w:rsidRPr="001C3B69">
              <w:rPr>
                <w:rFonts w:ascii="Times New Roman" w:hAnsi="Times New Roman" w:hint="eastAsia"/>
                <w:bCs/>
              </w:rPr>
              <w:t>站施工</w:t>
            </w:r>
            <w:proofErr w:type="gramEnd"/>
            <w:r w:rsidRPr="001C3B69">
              <w:rPr>
                <w:rFonts w:ascii="Times New Roman" w:hAnsi="Times New Roman" w:hint="eastAsia"/>
                <w:bCs/>
              </w:rPr>
              <w:t>技术的新突破。</w:t>
            </w:r>
          </w:p>
          <w:p w14:paraId="4ED779E9" w14:textId="1EB3220E" w:rsidR="00CE1FE2" w:rsidRDefault="006018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创新性和先进性</w:t>
            </w:r>
          </w:p>
          <w:p w14:paraId="40F859E7" w14:textId="281983D7" w:rsidR="001C3B69" w:rsidRDefault="001C3B69" w:rsidP="001C3B69">
            <w:pPr>
              <w:ind w:firstLineChars="200" w:firstLine="420"/>
            </w:pPr>
            <w:r>
              <w:rPr>
                <w:rFonts w:hint="eastAsia"/>
              </w:rPr>
              <w:t>项目团队</w:t>
            </w:r>
            <w:r w:rsidRPr="001C3B69">
              <w:rPr>
                <w:rFonts w:hint="eastAsia"/>
              </w:rPr>
              <w:t>针对深埋超大规模地下实验站爆破开挖安全快速施工关键技术研究，取得了一批实用、创新的理论和技术成果，同时推动了深埋大跨度地下洞室施工的技术发展。目前，这种大量涌水的埋深超大规模地下洞室爆破开挖尚属首例，暂无相关类似经验，对各个施工工艺技术都是严峻的挑战，该工程</w:t>
            </w:r>
            <w:r>
              <w:rPr>
                <w:rFonts w:hint="eastAsia"/>
              </w:rPr>
              <w:t>的</w:t>
            </w:r>
            <w:r w:rsidRPr="001C3B69">
              <w:rPr>
                <w:rFonts w:hint="eastAsia"/>
              </w:rPr>
              <w:t>顺利完成填补了国内类似工程的空缺。</w:t>
            </w:r>
            <w:r>
              <w:rPr>
                <w:rFonts w:hint="eastAsia"/>
              </w:rPr>
              <w:t>本</w:t>
            </w:r>
            <w:r w:rsidRPr="001C3B69">
              <w:rPr>
                <w:rFonts w:hint="eastAsia"/>
              </w:rPr>
              <w:t>成果已在江门中微子地下实验站建设中获得了成功应用，经济、社会效益显著，达到国际先进水平。</w:t>
            </w:r>
            <w:r>
              <w:rPr>
                <w:rFonts w:hint="eastAsia"/>
              </w:rPr>
              <w:t>其成果关键技术创新点为：</w:t>
            </w:r>
          </w:p>
          <w:p w14:paraId="0794E1CB" w14:textId="175F4218" w:rsidR="001C3B69" w:rsidRDefault="001C3B69" w:rsidP="001C3B69">
            <w:pPr>
              <w:ind w:firstLineChars="200" w:firstLine="420"/>
            </w:pPr>
            <w:r>
              <w:t>1.</w:t>
            </w:r>
            <w:r>
              <w:rPr>
                <w:rFonts w:hint="eastAsia"/>
              </w:rPr>
              <w:t>针对实验站工程特点，提出了分层分块、扇形拉槽、</w:t>
            </w:r>
            <w:proofErr w:type="gramStart"/>
            <w:r>
              <w:rPr>
                <w:rFonts w:hint="eastAsia"/>
              </w:rPr>
              <w:t>环向扩挖</w:t>
            </w:r>
            <w:proofErr w:type="gramEnd"/>
            <w:r>
              <w:rPr>
                <w:rFonts w:hint="eastAsia"/>
              </w:rPr>
              <w:t>和保护层光面爆破的施工工艺，有效控制了一次爆破规模和单响最大药量，实现了开挖成型和爆破振动控制。</w:t>
            </w:r>
          </w:p>
          <w:p w14:paraId="75A6DA6C" w14:textId="7E62CF75" w:rsidR="001C3B69" w:rsidRDefault="001C3B69" w:rsidP="001C3B69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通过大跨度洞室群的全过程爆破开挖模拟，优化了施工开挖方案、爆破和锚固参数，有效控制了实验站爆破开挖变形，并提高了围岩稳定性。</w:t>
            </w:r>
          </w:p>
          <w:p w14:paraId="1D164B7C" w14:textId="17B17A76" w:rsidR="001C3B69" w:rsidRDefault="001C3B69" w:rsidP="001C3B69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t>.</w:t>
            </w:r>
            <w:proofErr w:type="gramStart"/>
            <w:r>
              <w:rPr>
                <w:rFonts w:hint="eastAsia"/>
              </w:rPr>
              <w:t>导井中心</w:t>
            </w:r>
            <w:proofErr w:type="gramEnd"/>
            <w:r>
              <w:rPr>
                <w:rFonts w:hint="eastAsia"/>
              </w:rPr>
              <w:t>孔和周边爆破</w:t>
            </w:r>
            <w:proofErr w:type="gramStart"/>
            <w:r>
              <w:rPr>
                <w:rFonts w:hint="eastAsia"/>
              </w:rPr>
              <w:t>孔采用</w:t>
            </w:r>
            <w:proofErr w:type="gramEnd"/>
            <w:r>
              <w:rPr>
                <w:rFonts w:hint="eastAsia"/>
              </w:rPr>
              <w:t>钻机从竖井顶部一次钻孔至底部成形，自下而上分层装药、分段爆破，</w:t>
            </w:r>
            <w:proofErr w:type="gramStart"/>
            <w:r>
              <w:rPr>
                <w:rFonts w:hint="eastAsia"/>
              </w:rPr>
              <w:t>孔底出渣</w:t>
            </w:r>
            <w:proofErr w:type="gramEnd"/>
            <w:r>
              <w:rPr>
                <w:rFonts w:hint="eastAsia"/>
              </w:rPr>
              <w:t>，提高了施工效率，保证了作业安全。</w:t>
            </w:r>
          </w:p>
          <w:p w14:paraId="3755CC2B" w14:textId="3E6866F9" w:rsidR="00CE1FE2" w:rsidRDefault="001C3B69" w:rsidP="001C3B69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针对高压涌水地质条件，研制了钻孔高压抱</w:t>
            </w:r>
            <w:proofErr w:type="gramStart"/>
            <w:r>
              <w:rPr>
                <w:rFonts w:hint="eastAsia"/>
              </w:rPr>
              <w:t>杆快速</w:t>
            </w:r>
            <w:proofErr w:type="gramEnd"/>
            <w:r>
              <w:rPr>
                <w:rFonts w:hint="eastAsia"/>
              </w:rPr>
              <w:t>止水装置，采用了速凝浆液高压灌浆堵水技术、“外堵内排”降压技术和锚索施工技术，保证了实验</w:t>
            </w:r>
            <w:proofErr w:type="gramStart"/>
            <w:r>
              <w:rPr>
                <w:rFonts w:hint="eastAsia"/>
              </w:rPr>
              <w:t>站结构</w:t>
            </w:r>
            <w:proofErr w:type="gramEnd"/>
            <w:r>
              <w:rPr>
                <w:rFonts w:hint="eastAsia"/>
              </w:rPr>
              <w:t>和爆破施工安全。</w:t>
            </w:r>
          </w:p>
          <w:p w14:paraId="3B6CCFD0" w14:textId="1C3548E3" w:rsidR="001C3B69" w:rsidRDefault="001C3B69" w:rsidP="001C3B69">
            <w:pPr>
              <w:ind w:firstLineChars="200" w:firstLine="420"/>
            </w:pPr>
          </w:p>
        </w:tc>
      </w:tr>
      <w:tr w:rsidR="00CE1FE2" w14:paraId="2773550B" w14:textId="77777777">
        <w:trPr>
          <w:trHeight w:val="708"/>
        </w:trPr>
        <w:tc>
          <w:tcPr>
            <w:tcW w:w="1965" w:type="dxa"/>
            <w:vAlign w:val="center"/>
          </w:tcPr>
          <w:p w14:paraId="709DFEA6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14:paraId="783F1771" w14:textId="74651802" w:rsidR="00CE1FE2" w:rsidRDefault="003C62B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4"/>
              </w:rPr>
              <w:t>中国水利水电第六工程局有限公司</w:t>
            </w:r>
            <w:r w:rsidR="00483463">
              <w:rPr>
                <w:rFonts w:hint="eastAsia"/>
                <w:sz w:val="24"/>
              </w:rPr>
              <w:t>北方公司江门项目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创新团队</w:t>
            </w:r>
          </w:p>
        </w:tc>
      </w:tr>
      <w:tr w:rsidR="00CE1FE2" w14:paraId="3636FDF6" w14:textId="77777777">
        <w:trPr>
          <w:trHeight w:val="776"/>
        </w:trPr>
        <w:tc>
          <w:tcPr>
            <w:tcW w:w="1965" w:type="dxa"/>
            <w:vAlign w:val="center"/>
          </w:tcPr>
          <w:p w14:paraId="0E925EBE" w14:textId="77777777" w:rsidR="00CE1FE2" w:rsidRDefault="00601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14:paraId="2049470A" w14:textId="77777777" w:rsidR="00CE1FE2" w:rsidRDefault="00CE1FE2">
            <w:pPr>
              <w:rPr>
                <w:sz w:val="24"/>
              </w:rPr>
            </w:pPr>
          </w:p>
        </w:tc>
      </w:tr>
    </w:tbl>
    <w:p w14:paraId="76B98A19" w14:textId="77777777" w:rsidR="00CE1FE2" w:rsidRDefault="00CE1FE2">
      <w:pPr>
        <w:jc w:val="left"/>
        <w:rPr>
          <w:sz w:val="24"/>
        </w:rPr>
      </w:pPr>
    </w:p>
    <w:sectPr w:rsidR="00CE1FE2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B71A" w14:textId="77777777" w:rsidR="00601847" w:rsidRDefault="00601847" w:rsidP="006E1A5C">
      <w:r>
        <w:separator/>
      </w:r>
    </w:p>
  </w:endnote>
  <w:endnote w:type="continuationSeparator" w:id="0">
    <w:p w14:paraId="120C9E3A" w14:textId="77777777" w:rsidR="00601847" w:rsidRDefault="00601847" w:rsidP="006E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FAA84" w14:textId="77777777" w:rsidR="00601847" w:rsidRDefault="00601847" w:rsidP="006E1A5C">
      <w:r>
        <w:separator/>
      </w:r>
    </w:p>
  </w:footnote>
  <w:footnote w:type="continuationSeparator" w:id="0">
    <w:p w14:paraId="55467CE5" w14:textId="77777777" w:rsidR="00601847" w:rsidRDefault="00601847" w:rsidP="006E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14650B"/>
    <w:rsid w:val="001A104F"/>
    <w:rsid w:val="001C3B69"/>
    <w:rsid w:val="00207B85"/>
    <w:rsid w:val="002B54C4"/>
    <w:rsid w:val="00311745"/>
    <w:rsid w:val="003A69FD"/>
    <w:rsid w:val="003C62BF"/>
    <w:rsid w:val="00483463"/>
    <w:rsid w:val="004F2A29"/>
    <w:rsid w:val="005842B6"/>
    <w:rsid w:val="00601847"/>
    <w:rsid w:val="006E1A5C"/>
    <w:rsid w:val="007029A6"/>
    <w:rsid w:val="00734262"/>
    <w:rsid w:val="007D1307"/>
    <w:rsid w:val="007D2C22"/>
    <w:rsid w:val="00834318"/>
    <w:rsid w:val="00883F46"/>
    <w:rsid w:val="008E4E44"/>
    <w:rsid w:val="00903693"/>
    <w:rsid w:val="00946CC4"/>
    <w:rsid w:val="009644E4"/>
    <w:rsid w:val="00980FDC"/>
    <w:rsid w:val="00BD4EE4"/>
    <w:rsid w:val="00C57117"/>
    <w:rsid w:val="00C91DA9"/>
    <w:rsid w:val="00CE1FE2"/>
    <w:rsid w:val="00CF0F76"/>
    <w:rsid w:val="00D71F12"/>
    <w:rsid w:val="00DA7BAF"/>
    <w:rsid w:val="00DB45A0"/>
    <w:rsid w:val="00DC085E"/>
    <w:rsid w:val="00DC2495"/>
    <w:rsid w:val="00E10A3F"/>
    <w:rsid w:val="00E42C94"/>
    <w:rsid w:val="00E53C5D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2F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何金星</cp:lastModifiedBy>
  <cp:revision>11</cp:revision>
  <cp:lastPrinted>2018-03-09T05:43:00Z</cp:lastPrinted>
  <dcterms:created xsi:type="dcterms:W3CDTF">2018-03-26T02:28:00Z</dcterms:created>
  <dcterms:modified xsi:type="dcterms:W3CDTF">2022-09-20T00:45:00Z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