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>
        <w:rPr>
          <w:rFonts w:hint="eastAsia" w:eastAsia="黑体" w:cs="Times New Roman"/>
          <w:snapToGrid w:val="0"/>
          <w:kern w:val="0"/>
          <w:sz w:val="44"/>
          <w:szCs w:val="44"/>
        </w:rPr>
        <w:t>《标准名称》</w:t>
      </w:r>
    </w:p>
    <w:p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</w:p>
    <w:p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征求意见稿</w:t>
      </w:r>
      <w:r>
        <w:rPr>
          <w:rFonts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送审稿</w:t>
      </w:r>
      <w:r>
        <w:rPr>
          <w:rFonts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报批稿）</w:t>
      </w:r>
    </w:p>
    <w:p>
      <w:pPr>
        <w:jc w:val="center"/>
        <w:rPr>
          <w:rFonts w:cs="Times New Roman"/>
          <w:sz w:val="32"/>
          <w:szCs w:val="32"/>
        </w:rPr>
      </w:pPr>
    </w:p>
    <w:p>
      <w:pPr>
        <w:jc w:val="center"/>
        <w:rPr>
          <w:rFonts w:cs="Times New Roman"/>
          <w:sz w:val="32"/>
          <w:szCs w:val="32"/>
        </w:rPr>
      </w:pPr>
    </w:p>
    <w:p>
      <w:pPr>
        <w:jc w:val="center"/>
        <w:rPr>
          <w:rFonts w:cs="Times New Roman"/>
          <w:sz w:val="32"/>
          <w:szCs w:val="32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>
        <w:rPr>
          <w:rFonts w:hint="eastAsia" w:eastAsia="黑体" w:cs="Times New Roman"/>
          <w:snapToGrid w:val="0"/>
          <w:kern w:val="0"/>
          <w:sz w:val="44"/>
          <w:szCs w:val="44"/>
        </w:rPr>
        <w:t>编制说明</w:t>
      </w: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tbl>
      <w:tblPr>
        <w:tblStyle w:val="5"/>
        <w:tblW w:w="7284" w:type="dxa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主编单位：</w:t>
            </w:r>
          </w:p>
        </w:tc>
        <w:tc>
          <w:tcPr>
            <w:tcW w:w="5367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  <w:jc w:val="center"/>
        <w:rPr>
          <w:rFonts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eastAsia="仿宋_GB2312" w:cs="Times New Roman"/>
          <w:sz w:val="44"/>
          <w:szCs w:val="44"/>
        </w:rPr>
      </w:pPr>
      <w:r>
        <w:rPr>
          <w:rFonts w:hint="eastAsia" w:eastAsia="黑体" w:cs="Times New Roman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一、工作简况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包括任务来源、主编单位、参编单位主要工作过程、各阶段意见处理情况、主要起草人及其所做的工作等。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二、主要内容说明及来源依据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eastAsia="仿宋_GB2312" w:cs="Times New Roman"/>
          <w:kern w:val="0"/>
          <w:sz w:val="32"/>
          <w:szCs w:val="32"/>
        </w:rPr>
        <w:t>技术指标、参数、公式、性能要求、试验方法、检验规则等的论据（包括试验、统计数据）。修订类标准，还应增列新旧标准技术内容的对比情况。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eastAsia="仿宋_GB2312" w:cs="Times New Roman"/>
          <w:kern w:val="0"/>
          <w:sz w:val="32"/>
          <w:szCs w:val="32"/>
        </w:rPr>
        <w:t>主要试验（或验证）的分析、综述，技术经济论证。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三、专利情况说明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四、与相关标准的关系分析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与国际、国外同类标准水平的对比情况，或与测试的国外样品、样机的有关数据对比情况。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与国内相关标准协调性分析。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五、重大分歧或重难点的处理经过和依据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六、预期效益（报批阶段填写）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包括预期的经济效益、社会效益和生态环境效益。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eastAsia="黑体" w:cs="Times New Roman"/>
          <w:sz w:val="32"/>
          <w:szCs w:val="32"/>
        </w:rPr>
        <w:t>七、其他说明事项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041E55"/>
    <w:rsid w:val="01521A61"/>
    <w:rsid w:val="36AE05F5"/>
    <w:rsid w:val="65A62E0C"/>
    <w:rsid w:val="68C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7738C7580C0947408CF2F406A7ADECBC</vt:lpwstr>
  </property>
</Properties>
</file>